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F5C5A0" w14:textId="123F7A5E" w:rsidR="0031567D" w:rsidRPr="00203CC2" w:rsidRDefault="0031567D" w:rsidP="0031567D">
      <w:pPr>
        <w:tabs>
          <w:tab w:val="left" w:pos="1985"/>
        </w:tabs>
        <w:spacing w:after="0"/>
        <w:jc w:val="both"/>
        <w:rPr>
          <w:rFonts w:ascii="Arial" w:eastAsia="Batang" w:hAnsi="Arial" w:cs="Arial"/>
          <w:b/>
          <w:bCs/>
          <w:sz w:val="24"/>
          <w:szCs w:val="24"/>
          <w:lang w:val="de-DE"/>
        </w:rPr>
      </w:pPr>
      <w:r w:rsidRPr="00203CC2">
        <w:rPr>
          <w:rFonts w:ascii="Arial" w:eastAsia="Batang" w:hAnsi="Arial" w:cs="Arial"/>
          <w:b/>
          <w:bCs/>
          <w:sz w:val="24"/>
          <w:szCs w:val="24"/>
          <w:lang w:val="de-DE"/>
        </w:rPr>
        <w:t xml:space="preserve">3GPP TSG RAN WG1 #98bis                                                                                      </w:t>
      </w:r>
      <w:r w:rsidR="00597029" w:rsidRPr="00597029">
        <w:rPr>
          <w:rFonts w:ascii="Arial" w:eastAsia="Batang" w:hAnsi="Arial" w:cs="Arial"/>
          <w:b/>
          <w:bCs/>
          <w:sz w:val="24"/>
          <w:szCs w:val="24"/>
          <w:lang w:val="de-DE"/>
        </w:rPr>
        <w:t>R1-1910635</w:t>
      </w:r>
    </w:p>
    <w:p w14:paraId="3BAB56E1" w14:textId="77777777" w:rsidR="0031567D" w:rsidRPr="00EB1054" w:rsidRDefault="0031567D" w:rsidP="0031567D">
      <w:pPr>
        <w:spacing w:after="0"/>
        <w:ind w:left="1988" w:hanging="1988"/>
        <w:jc w:val="both"/>
        <w:rPr>
          <w:rFonts w:ascii="Arial" w:eastAsia="Batang" w:hAnsi="Arial" w:cs="Arial"/>
          <w:b/>
          <w:bCs/>
          <w:sz w:val="24"/>
          <w:szCs w:val="24"/>
        </w:rPr>
      </w:pPr>
      <w:r>
        <w:rPr>
          <w:rFonts w:ascii="Arial" w:eastAsia="Batang" w:hAnsi="Arial" w:cs="Arial"/>
          <w:b/>
          <w:bCs/>
          <w:sz w:val="24"/>
          <w:szCs w:val="24"/>
        </w:rPr>
        <w:t xml:space="preserve">Chongqing, China, </w:t>
      </w:r>
      <w:r w:rsidRPr="0016157E">
        <w:rPr>
          <w:rFonts w:ascii="Arial" w:eastAsia="Batang" w:hAnsi="Arial" w:cs="Arial"/>
          <w:b/>
          <w:bCs/>
          <w:sz w:val="24"/>
          <w:szCs w:val="24"/>
        </w:rPr>
        <w:t>October 14</w:t>
      </w:r>
      <w:r w:rsidRPr="0016157E">
        <w:rPr>
          <w:rFonts w:ascii="Arial" w:eastAsia="Batang" w:hAnsi="Arial" w:cs="Arial"/>
          <w:b/>
          <w:bCs/>
          <w:sz w:val="24"/>
          <w:szCs w:val="24"/>
          <w:vertAlign w:val="superscript"/>
        </w:rPr>
        <w:t>th</w:t>
      </w:r>
      <w:r>
        <w:rPr>
          <w:rFonts w:ascii="Arial" w:eastAsia="Batang" w:hAnsi="Arial" w:cs="Arial"/>
          <w:b/>
          <w:bCs/>
          <w:sz w:val="24"/>
          <w:szCs w:val="24"/>
        </w:rPr>
        <w:t xml:space="preserve"> </w:t>
      </w:r>
      <w:r w:rsidRPr="0016157E">
        <w:rPr>
          <w:rFonts w:ascii="Arial" w:eastAsia="Batang" w:hAnsi="Arial" w:cs="Arial"/>
          <w:b/>
          <w:bCs/>
          <w:sz w:val="24"/>
          <w:szCs w:val="24"/>
        </w:rPr>
        <w:t>– 20</w:t>
      </w:r>
      <w:r w:rsidRPr="0016157E">
        <w:rPr>
          <w:rFonts w:ascii="Arial" w:eastAsia="Batang" w:hAnsi="Arial" w:cs="Arial"/>
          <w:b/>
          <w:bCs/>
          <w:sz w:val="24"/>
          <w:szCs w:val="24"/>
          <w:vertAlign w:val="superscript"/>
        </w:rPr>
        <w:t>th</w:t>
      </w:r>
      <w:r w:rsidRPr="0016157E">
        <w:rPr>
          <w:rFonts w:ascii="Arial" w:eastAsia="Batang" w:hAnsi="Arial" w:cs="Arial"/>
          <w:b/>
          <w:bCs/>
          <w:sz w:val="24"/>
          <w:szCs w:val="24"/>
        </w:rPr>
        <w:t>, 2019</w:t>
      </w:r>
    </w:p>
    <w:p w14:paraId="440BB4BF" w14:textId="77777777" w:rsidR="00181951" w:rsidRPr="004011BF"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291A363B"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9373D6" w:rsidRPr="009373D6">
        <w:rPr>
          <w:rFonts w:ascii="Arial" w:hAnsi="Arial" w:cs="Arial"/>
          <w:b/>
          <w:sz w:val="24"/>
          <w:szCs w:val="24"/>
        </w:rPr>
        <w:t>Discussion on procedure for 2-step RACH</w:t>
      </w:r>
    </w:p>
    <w:p w14:paraId="6AC8B0BF" w14:textId="77777777"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E2701D" w:rsidRPr="00E2701D">
        <w:rPr>
          <w:rFonts w:ascii="Arial" w:hAnsi="Arial" w:cs="Arial"/>
          <w:b/>
          <w:sz w:val="24"/>
          <w:szCs w:val="24"/>
        </w:rPr>
        <w:t>7.</w:t>
      </w:r>
      <w:r w:rsidR="00E01369">
        <w:rPr>
          <w:rFonts w:ascii="Arial" w:hAnsi="Arial" w:cs="Arial"/>
          <w:b/>
          <w:sz w:val="24"/>
          <w:szCs w:val="24"/>
        </w:rPr>
        <w:t>2</w:t>
      </w:r>
      <w:r w:rsidR="00E2701D" w:rsidRPr="00E2701D">
        <w:rPr>
          <w:rFonts w:ascii="Arial" w:hAnsi="Arial" w:cs="Arial"/>
          <w:b/>
          <w:sz w:val="24"/>
          <w:szCs w:val="24"/>
        </w:rPr>
        <w:t>.</w:t>
      </w:r>
      <w:r w:rsidR="00E01369">
        <w:rPr>
          <w:rFonts w:ascii="Arial" w:hAnsi="Arial" w:cs="Arial"/>
          <w:b/>
          <w:sz w:val="24"/>
          <w:szCs w:val="24"/>
        </w:rPr>
        <w:t>1</w:t>
      </w:r>
      <w:r w:rsidR="00027835">
        <w:rPr>
          <w:rFonts w:ascii="Arial" w:hAnsi="Arial" w:cs="Arial"/>
          <w:b/>
          <w:sz w:val="24"/>
          <w:szCs w:val="24"/>
        </w:rPr>
        <w:t>.</w:t>
      </w:r>
      <w:r w:rsidR="004171EF">
        <w:rPr>
          <w:rFonts w:ascii="Arial" w:hAnsi="Arial" w:cs="Arial"/>
          <w:b/>
          <w:sz w:val="24"/>
          <w:szCs w:val="24"/>
        </w:rPr>
        <w:t>2</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5ECB359" w14:textId="4C809370" w:rsidR="000E4665" w:rsidRPr="00BD1958" w:rsidRDefault="000E4665" w:rsidP="000E4665">
      <w:pPr>
        <w:spacing w:after="120"/>
        <w:jc w:val="both"/>
      </w:pPr>
      <w:r w:rsidRPr="00BD1958">
        <w:t>At the RAN1#9</w:t>
      </w:r>
      <w:r w:rsidR="002C7DFE">
        <w:t>8</w:t>
      </w:r>
      <w:r w:rsidRPr="00BD1958">
        <w:t xml:space="preserve"> meeting, the following agreements </w:t>
      </w:r>
      <w:r w:rsidR="009E7667">
        <w:t xml:space="preserve">and conclusion </w:t>
      </w:r>
      <w:r w:rsidRPr="00BD1958">
        <w:t xml:space="preserve">were made regarding procedures for </w:t>
      </w:r>
      <w:r>
        <w:t>2</w:t>
      </w:r>
      <w:r w:rsidRPr="00BD1958">
        <w:t xml:space="preserve">-step RACH </w:t>
      </w:r>
      <w:r w:rsidRPr="00BD1958">
        <w:fldChar w:fldCharType="begin"/>
      </w:r>
      <w:r w:rsidRPr="00BD1958">
        <w:instrText xml:space="preserve"> REF _Ref528829719 \r \h </w:instrText>
      </w:r>
      <w:r w:rsidRPr="00BD1958">
        <w:fldChar w:fldCharType="separate"/>
      </w:r>
      <w:r w:rsidR="00F11644">
        <w:t>[1]</w:t>
      </w:r>
      <w:r w:rsidRPr="00BD1958">
        <w:fldChar w:fldCharType="end"/>
      </w:r>
      <w:r w:rsidRPr="00BD1958">
        <w:t>:</w:t>
      </w:r>
    </w:p>
    <w:p w14:paraId="20FB73E9" w14:textId="77777777" w:rsidR="002C7DFE" w:rsidRPr="002C7DFE" w:rsidRDefault="002C7DFE" w:rsidP="002C7DFE">
      <w:pPr>
        <w:overflowPunct/>
        <w:autoSpaceDE/>
        <w:autoSpaceDN/>
        <w:adjustRightInd/>
        <w:spacing w:before="120" w:after="120"/>
        <w:textAlignment w:val="auto"/>
        <w:rPr>
          <w:rFonts w:ascii="Times" w:eastAsia="Batang" w:hAnsi="Times"/>
          <w:highlight w:val="green"/>
          <w:lang w:val="en-GB" w:eastAsia="x-none"/>
        </w:rPr>
      </w:pPr>
      <w:r w:rsidRPr="002C7DFE">
        <w:rPr>
          <w:rFonts w:ascii="Times" w:eastAsia="Batang" w:hAnsi="Times"/>
          <w:highlight w:val="green"/>
          <w:lang w:val="en-GB" w:eastAsia="x-none"/>
        </w:rPr>
        <w:t>Agreements:</w:t>
      </w:r>
    </w:p>
    <w:p w14:paraId="699A712E" w14:textId="77777777" w:rsidR="002C7DFE" w:rsidRPr="002C7DFE" w:rsidRDefault="002C7DFE" w:rsidP="002C7DFE">
      <w:pPr>
        <w:numPr>
          <w:ilvl w:val="0"/>
          <w:numId w:val="46"/>
        </w:numPr>
        <w:overflowPunct/>
        <w:autoSpaceDE/>
        <w:autoSpaceDN/>
        <w:adjustRightInd/>
        <w:spacing w:after="0"/>
        <w:textAlignment w:val="auto"/>
        <w:rPr>
          <w:rFonts w:eastAsia="Batang"/>
          <w:lang w:val="en-GB" w:eastAsia="x-none"/>
        </w:rPr>
      </w:pPr>
      <w:r w:rsidRPr="002C7DFE">
        <w:rPr>
          <w:rFonts w:eastAsia="Batang"/>
          <w:lang w:val="en-GB" w:eastAsia="x-none"/>
        </w:rPr>
        <w:t xml:space="preserve">The offline agreement 5.2.1 in </w:t>
      </w:r>
      <w:hyperlink r:id="rId12" w:history="1">
        <w:r w:rsidRPr="002C7DFE">
          <w:rPr>
            <w:rFonts w:eastAsia="Batang"/>
            <w:color w:val="0000FF"/>
            <w:u w:val="single"/>
            <w:lang w:val="en-GB" w:eastAsia="x-none"/>
          </w:rPr>
          <w:t>R1-1909726</w:t>
        </w:r>
      </w:hyperlink>
      <w:r w:rsidRPr="002C7DFE">
        <w:rPr>
          <w:rFonts w:eastAsia="Batang"/>
          <w:lang w:val="en-GB" w:eastAsia="x-none"/>
        </w:rPr>
        <w:t xml:space="preserve"> is agreed</w:t>
      </w:r>
    </w:p>
    <w:p w14:paraId="241F6D9D" w14:textId="77777777" w:rsidR="002C7DFE" w:rsidRPr="002C7DFE" w:rsidRDefault="002C7DFE" w:rsidP="002C7DFE">
      <w:pPr>
        <w:overflowPunct/>
        <w:autoSpaceDE/>
        <w:autoSpaceDN/>
        <w:adjustRightInd/>
        <w:spacing w:before="120" w:after="120"/>
        <w:textAlignment w:val="auto"/>
        <w:rPr>
          <w:rFonts w:ascii="Times" w:eastAsia="Batang" w:hAnsi="Times"/>
          <w:highlight w:val="green"/>
          <w:lang w:val="en-GB" w:eastAsia="x-none"/>
        </w:rPr>
      </w:pPr>
      <w:r w:rsidRPr="002C7DFE">
        <w:rPr>
          <w:rFonts w:ascii="Times" w:eastAsia="Batang" w:hAnsi="Times"/>
          <w:highlight w:val="green"/>
          <w:lang w:val="en-GB" w:eastAsia="x-none"/>
        </w:rPr>
        <w:t>Agreements:</w:t>
      </w:r>
    </w:p>
    <w:p w14:paraId="64BCDDD9" w14:textId="77777777" w:rsidR="002C7DFE" w:rsidRPr="002C7DFE" w:rsidRDefault="002C7DFE" w:rsidP="002C7DFE">
      <w:pPr>
        <w:numPr>
          <w:ilvl w:val="0"/>
          <w:numId w:val="47"/>
        </w:numPr>
        <w:overflowPunct/>
        <w:autoSpaceDE/>
        <w:autoSpaceDN/>
        <w:adjustRightInd/>
        <w:spacing w:after="0"/>
        <w:contextualSpacing/>
        <w:jc w:val="both"/>
        <w:textAlignment w:val="auto"/>
        <w:rPr>
          <w:rFonts w:eastAsia="Batang"/>
          <w:lang w:eastAsia="x-none"/>
        </w:rPr>
      </w:pPr>
      <w:r w:rsidRPr="002C7DFE">
        <w:rPr>
          <w:rFonts w:eastAsia="Batang"/>
          <w:lang w:eastAsia="x-none"/>
        </w:rPr>
        <w:t xml:space="preserve">Any performance difference of 2-step and 4-step preambles (e.g. probability of missed-detection) is influenced by parameters some of which are under the control of the network (which the gNB has the flexibility to make the same or different) such as the preamble format (if supported and allowed to be configured differently), number of configured preambles (pool size), number of users attempting random access (traffic loads) and when applicable, power control parameters (such as </w:t>
      </w:r>
      <w:r w:rsidRPr="002C7DFE">
        <w:rPr>
          <w:rFonts w:eastAsia="Batang"/>
          <w:i/>
          <w:lang w:eastAsia="x-none"/>
        </w:rPr>
        <w:t>preambleReceivedTargetPower</w:t>
      </w:r>
      <w:r w:rsidRPr="002C7DFE">
        <w:rPr>
          <w:rFonts w:eastAsia="Batang"/>
          <w:lang w:eastAsia="x-none"/>
        </w:rPr>
        <w:t xml:space="preserve"> and </w:t>
      </w:r>
      <w:r w:rsidRPr="002C7DFE">
        <w:rPr>
          <w:rFonts w:eastAsia="Batang"/>
          <w:i/>
          <w:lang w:eastAsia="x-none"/>
        </w:rPr>
        <w:t>powerRampingStep</w:t>
      </w:r>
      <w:r w:rsidRPr="002C7DFE">
        <w:rPr>
          <w:rFonts w:eastAsia="Batang"/>
          <w:lang w:eastAsia="x-none"/>
        </w:rPr>
        <w:t>).</w:t>
      </w:r>
    </w:p>
    <w:p w14:paraId="3C97C86A" w14:textId="77777777" w:rsidR="002C7DFE" w:rsidRPr="002C7DFE" w:rsidRDefault="002C7DFE" w:rsidP="002C7DFE">
      <w:pPr>
        <w:numPr>
          <w:ilvl w:val="1"/>
          <w:numId w:val="47"/>
        </w:numPr>
        <w:overflowPunct/>
        <w:autoSpaceDE/>
        <w:autoSpaceDN/>
        <w:adjustRightInd/>
        <w:spacing w:after="0"/>
        <w:contextualSpacing/>
        <w:jc w:val="both"/>
        <w:textAlignment w:val="auto"/>
        <w:rPr>
          <w:rFonts w:eastAsia="Batang"/>
          <w:lang w:eastAsia="x-none"/>
        </w:rPr>
      </w:pPr>
      <w:r w:rsidRPr="002C7DFE">
        <w:rPr>
          <w:rFonts w:eastAsia="Batang"/>
          <w:lang w:eastAsia="x-none"/>
        </w:rPr>
        <w:t xml:space="preserve">This applies to </w:t>
      </w:r>
      <w:proofErr w:type="gramStart"/>
      <w:r w:rsidRPr="002C7DFE">
        <w:rPr>
          <w:rFonts w:eastAsia="Batang"/>
          <w:lang w:eastAsia="x-none"/>
        </w:rPr>
        <w:t>shared</w:t>
      </w:r>
      <w:proofErr w:type="gramEnd"/>
      <w:r w:rsidRPr="002C7DFE">
        <w:rPr>
          <w:rFonts w:eastAsia="Batang"/>
          <w:lang w:eastAsia="x-none"/>
        </w:rPr>
        <w:t xml:space="preserve"> ROs and separately configured ROs.</w:t>
      </w:r>
    </w:p>
    <w:p w14:paraId="25F06AA5" w14:textId="77777777" w:rsidR="002C7DFE" w:rsidRPr="002C7DFE" w:rsidRDefault="002C7DFE" w:rsidP="002C7DFE">
      <w:pPr>
        <w:numPr>
          <w:ilvl w:val="0"/>
          <w:numId w:val="47"/>
        </w:numPr>
        <w:overflowPunct/>
        <w:autoSpaceDE/>
        <w:autoSpaceDN/>
        <w:adjustRightInd/>
        <w:spacing w:after="0"/>
        <w:contextualSpacing/>
        <w:jc w:val="both"/>
        <w:textAlignment w:val="auto"/>
        <w:rPr>
          <w:rFonts w:eastAsia="Batang"/>
          <w:lang w:eastAsia="x-none"/>
        </w:rPr>
      </w:pPr>
      <w:r w:rsidRPr="002C7DFE">
        <w:rPr>
          <w:rFonts w:eastAsia="Batang"/>
          <w:lang w:eastAsia="x-none"/>
        </w:rPr>
        <w:t>Switching to 4-step RACH doesn’t just depend on MsgA PRACH performance, but on the impact of MsgA PUSCH on performance as well.</w:t>
      </w:r>
    </w:p>
    <w:p w14:paraId="1337F125" w14:textId="77777777" w:rsidR="002C7DFE" w:rsidRPr="002C7DFE" w:rsidRDefault="002C7DFE" w:rsidP="002C7DFE">
      <w:pPr>
        <w:numPr>
          <w:ilvl w:val="0"/>
          <w:numId w:val="47"/>
        </w:numPr>
        <w:overflowPunct/>
        <w:autoSpaceDE/>
        <w:autoSpaceDN/>
        <w:adjustRightInd/>
        <w:spacing w:after="0"/>
        <w:contextualSpacing/>
        <w:jc w:val="both"/>
        <w:textAlignment w:val="auto"/>
        <w:rPr>
          <w:rFonts w:eastAsia="Batang"/>
          <w:lang w:eastAsia="x-none"/>
        </w:rPr>
      </w:pPr>
      <w:r w:rsidRPr="002C7DFE">
        <w:rPr>
          <w:rFonts w:eastAsia="Batang"/>
          <w:lang w:eastAsia="x-none"/>
        </w:rPr>
        <w:t>Based on the above points, the preamble performance of 2-step RACH and 4-step can be different.</w:t>
      </w:r>
    </w:p>
    <w:p w14:paraId="642ACA91" w14:textId="77777777" w:rsidR="002C7DFE" w:rsidRPr="002C7DFE" w:rsidRDefault="002C7DFE" w:rsidP="002C7DFE">
      <w:pPr>
        <w:numPr>
          <w:ilvl w:val="0"/>
          <w:numId w:val="47"/>
        </w:numPr>
        <w:overflowPunct/>
        <w:autoSpaceDE/>
        <w:autoSpaceDN/>
        <w:adjustRightInd/>
        <w:spacing w:after="0"/>
        <w:contextualSpacing/>
        <w:jc w:val="both"/>
        <w:textAlignment w:val="auto"/>
        <w:rPr>
          <w:rFonts w:eastAsia="Batang"/>
          <w:lang w:eastAsia="x-none"/>
        </w:rPr>
      </w:pPr>
      <w:r w:rsidRPr="002C7DFE">
        <w:rPr>
          <w:rFonts w:eastAsia="Batang"/>
          <w:lang w:eastAsia="x-none"/>
        </w:rPr>
        <w:t>RAN1 views that it can be beneficial to allow UE to switch to 4-step RACH.</w:t>
      </w:r>
    </w:p>
    <w:p w14:paraId="58AA0A5F" w14:textId="77777777" w:rsidR="002C7DFE" w:rsidRPr="002C7DFE" w:rsidRDefault="002C7DFE" w:rsidP="002C7DFE">
      <w:pPr>
        <w:overflowPunct/>
        <w:autoSpaceDE/>
        <w:autoSpaceDN/>
        <w:adjustRightInd/>
        <w:spacing w:before="120" w:after="120"/>
        <w:textAlignment w:val="auto"/>
        <w:rPr>
          <w:rFonts w:ascii="Times" w:eastAsia="Batang" w:hAnsi="Times"/>
          <w:highlight w:val="green"/>
          <w:lang w:val="en-GB" w:eastAsia="x-none"/>
        </w:rPr>
      </w:pPr>
      <w:r w:rsidRPr="002C7DFE">
        <w:rPr>
          <w:rFonts w:ascii="Times" w:eastAsia="Batang" w:hAnsi="Times"/>
          <w:highlight w:val="green"/>
          <w:lang w:val="en-GB" w:eastAsia="x-none"/>
        </w:rPr>
        <w:t>Agreements:</w:t>
      </w:r>
    </w:p>
    <w:p w14:paraId="0E5CB55B" w14:textId="77777777" w:rsidR="002C7DFE" w:rsidRPr="002C7DFE" w:rsidRDefault="002C7DFE" w:rsidP="002C7DFE">
      <w:pPr>
        <w:numPr>
          <w:ilvl w:val="0"/>
          <w:numId w:val="48"/>
        </w:numPr>
        <w:overflowPunct/>
        <w:autoSpaceDE/>
        <w:autoSpaceDN/>
        <w:adjustRightInd/>
        <w:spacing w:after="0"/>
        <w:contextualSpacing/>
        <w:jc w:val="both"/>
        <w:textAlignment w:val="auto"/>
        <w:rPr>
          <w:rFonts w:eastAsia="DengXian"/>
          <w:kern w:val="2"/>
          <w:lang w:eastAsia="zh-CN"/>
        </w:rPr>
      </w:pPr>
      <w:r w:rsidRPr="002C7DFE">
        <w:rPr>
          <w:rFonts w:eastAsia="Calibri"/>
          <w:lang w:eastAsia="x-none"/>
        </w:rPr>
        <w:t>If a single RACH type is to be selected and when a UE is configured with 4-step RACH and 2-step RACH procedures, during random access procedure initialization:</w:t>
      </w:r>
    </w:p>
    <w:p w14:paraId="15A62B8B" w14:textId="77777777" w:rsidR="002C7DFE" w:rsidRPr="002C7DFE" w:rsidRDefault="002C7DFE" w:rsidP="002C7DFE">
      <w:pPr>
        <w:widowControl w:val="0"/>
        <w:numPr>
          <w:ilvl w:val="1"/>
          <w:numId w:val="48"/>
        </w:numPr>
        <w:overflowPunct/>
        <w:autoSpaceDE/>
        <w:autoSpaceDN/>
        <w:adjustRightInd/>
        <w:spacing w:after="0"/>
        <w:jc w:val="both"/>
        <w:textAlignment w:val="auto"/>
        <w:rPr>
          <w:rFonts w:eastAsia="Calibri"/>
        </w:rPr>
      </w:pPr>
      <w:r w:rsidRPr="002C7DFE">
        <w:rPr>
          <w:rFonts w:eastAsia="Calibri"/>
        </w:rPr>
        <w:t>One criterion for determination of random access procedure type can be based on an SSB-based RSRP threshold.</w:t>
      </w:r>
    </w:p>
    <w:p w14:paraId="22E131EA" w14:textId="77777777" w:rsidR="002C7DFE" w:rsidRPr="002C7DFE" w:rsidRDefault="002C7DFE" w:rsidP="002C7DFE">
      <w:pPr>
        <w:widowControl w:val="0"/>
        <w:numPr>
          <w:ilvl w:val="2"/>
          <w:numId w:val="48"/>
        </w:numPr>
        <w:overflowPunct/>
        <w:autoSpaceDE/>
        <w:autoSpaceDN/>
        <w:adjustRightInd/>
        <w:spacing w:after="0"/>
        <w:jc w:val="both"/>
        <w:textAlignment w:val="auto"/>
        <w:rPr>
          <w:rFonts w:eastAsia="Calibri"/>
        </w:rPr>
      </w:pPr>
      <w:r w:rsidRPr="002C7DFE">
        <w:rPr>
          <w:rFonts w:eastAsia="Calibri"/>
        </w:rPr>
        <w:t>An SSB-based RSRP threshold can be optionally configured.</w:t>
      </w:r>
    </w:p>
    <w:p w14:paraId="34449D40" w14:textId="77777777" w:rsidR="002C7DFE" w:rsidRPr="002C7DFE" w:rsidRDefault="002C7DFE" w:rsidP="002C7DFE">
      <w:pPr>
        <w:widowControl w:val="0"/>
        <w:numPr>
          <w:ilvl w:val="2"/>
          <w:numId w:val="48"/>
        </w:numPr>
        <w:overflowPunct/>
        <w:autoSpaceDE/>
        <w:autoSpaceDN/>
        <w:adjustRightInd/>
        <w:spacing w:after="0"/>
        <w:jc w:val="both"/>
        <w:textAlignment w:val="auto"/>
        <w:rPr>
          <w:rFonts w:eastAsia="Calibri"/>
        </w:rPr>
      </w:pPr>
      <w:r w:rsidRPr="002C7DFE">
        <w:rPr>
          <w:rFonts w:eastAsia="Calibri"/>
        </w:rPr>
        <w:t xml:space="preserve">If the threshold is configured, if and how the UE can decide on which RACH type to use when above the threshold. </w:t>
      </w:r>
    </w:p>
    <w:p w14:paraId="47515F6A" w14:textId="77777777" w:rsidR="002C7DFE" w:rsidRPr="002C7DFE" w:rsidRDefault="002C7DFE" w:rsidP="002C7DFE">
      <w:pPr>
        <w:widowControl w:val="0"/>
        <w:numPr>
          <w:ilvl w:val="2"/>
          <w:numId w:val="48"/>
        </w:numPr>
        <w:overflowPunct/>
        <w:autoSpaceDE/>
        <w:autoSpaceDN/>
        <w:adjustRightInd/>
        <w:spacing w:after="0"/>
        <w:jc w:val="both"/>
        <w:textAlignment w:val="auto"/>
        <w:rPr>
          <w:rFonts w:eastAsia="Calibri"/>
        </w:rPr>
      </w:pPr>
      <w:r w:rsidRPr="002C7DFE">
        <w:rPr>
          <w:rFonts w:eastAsia="Calibri"/>
        </w:rPr>
        <w:t xml:space="preserve">FFS: Which SSB-based RSRP is </w:t>
      </w:r>
      <w:proofErr w:type="gramStart"/>
      <w:r w:rsidRPr="002C7DFE">
        <w:rPr>
          <w:rFonts w:eastAsia="Calibri"/>
        </w:rPr>
        <w:t>used.</w:t>
      </w:r>
      <w:proofErr w:type="gramEnd"/>
    </w:p>
    <w:p w14:paraId="17C64412" w14:textId="77777777" w:rsidR="002C7DFE" w:rsidRPr="002C7DFE" w:rsidRDefault="002C7DFE" w:rsidP="002C7DFE">
      <w:pPr>
        <w:numPr>
          <w:ilvl w:val="1"/>
          <w:numId w:val="48"/>
        </w:numPr>
        <w:overflowPunct/>
        <w:autoSpaceDE/>
        <w:autoSpaceDN/>
        <w:adjustRightInd/>
        <w:spacing w:after="0"/>
        <w:contextualSpacing/>
        <w:jc w:val="both"/>
        <w:textAlignment w:val="auto"/>
        <w:rPr>
          <w:rFonts w:eastAsia="Calibri"/>
          <w:lang w:eastAsia="x-none"/>
        </w:rPr>
      </w:pPr>
      <w:r w:rsidRPr="002C7DFE">
        <w:rPr>
          <w:rFonts w:eastAsia="Calibri"/>
          <w:lang w:eastAsia="x-none"/>
        </w:rPr>
        <w:t>This does not preclude any further criteria being defined by RAN1 and RAN2, including leaving the RACH type selection to UE implementation.</w:t>
      </w:r>
    </w:p>
    <w:p w14:paraId="2C2E22DC" w14:textId="77777777" w:rsidR="002C7DFE" w:rsidRPr="002C7DFE" w:rsidRDefault="002C7DFE" w:rsidP="002C7DFE">
      <w:pPr>
        <w:numPr>
          <w:ilvl w:val="0"/>
          <w:numId w:val="48"/>
        </w:numPr>
        <w:overflowPunct/>
        <w:autoSpaceDE/>
        <w:autoSpaceDN/>
        <w:adjustRightInd/>
        <w:spacing w:after="0"/>
        <w:contextualSpacing/>
        <w:jc w:val="both"/>
        <w:textAlignment w:val="auto"/>
        <w:rPr>
          <w:rFonts w:eastAsia="Calibri"/>
          <w:lang w:eastAsia="x-none"/>
        </w:rPr>
      </w:pPr>
      <w:r w:rsidRPr="002C7DFE">
        <w:rPr>
          <w:rFonts w:eastAsia="Calibri"/>
          <w:lang w:eastAsia="x-none"/>
        </w:rPr>
        <w:t>It is up to RAN2 to decide whether a single RACH type is selected or both RACH types can be selected.</w:t>
      </w:r>
    </w:p>
    <w:p w14:paraId="60ACBD1C" w14:textId="77777777" w:rsidR="002C7DFE" w:rsidRPr="002C7DFE" w:rsidRDefault="002C7DFE" w:rsidP="002C7DFE">
      <w:pPr>
        <w:overflowPunct/>
        <w:autoSpaceDE/>
        <w:autoSpaceDN/>
        <w:adjustRightInd/>
        <w:spacing w:before="120" w:after="120"/>
        <w:textAlignment w:val="auto"/>
        <w:rPr>
          <w:rFonts w:ascii="Times" w:eastAsia="Batang" w:hAnsi="Times"/>
          <w:highlight w:val="green"/>
          <w:lang w:val="en-GB" w:eastAsia="x-none"/>
        </w:rPr>
      </w:pPr>
      <w:r w:rsidRPr="002C7DFE">
        <w:rPr>
          <w:rFonts w:ascii="Times" w:eastAsia="Batang" w:hAnsi="Times"/>
          <w:highlight w:val="green"/>
          <w:lang w:val="en-GB" w:eastAsia="x-none"/>
        </w:rPr>
        <w:t>Agreements:</w:t>
      </w:r>
    </w:p>
    <w:p w14:paraId="5DDFD59B" w14:textId="77777777" w:rsidR="002C7DFE" w:rsidRPr="002C7DFE" w:rsidRDefault="002C7DFE" w:rsidP="002C7DFE">
      <w:pPr>
        <w:overflowPunct/>
        <w:autoSpaceDE/>
        <w:autoSpaceDN/>
        <w:adjustRightInd/>
        <w:spacing w:after="0"/>
        <w:textAlignment w:val="auto"/>
        <w:rPr>
          <w:rFonts w:eastAsia="Calibri"/>
        </w:rPr>
      </w:pPr>
      <w:r w:rsidRPr="002C7DFE">
        <w:rPr>
          <w:rFonts w:eastAsia="Calibri"/>
        </w:rPr>
        <w:t>For shared ROs with 4-step RACH and 2-step RACH configured with separate preambles:</w:t>
      </w:r>
    </w:p>
    <w:p w14:paraId="6F1278F7" w14:textId="77777777" w:rsidR="002C7DFE" w:rsidRPr="002C7DFE" w:rsidRDefault="002C7DFE" w:rsidP="002C7DFE">
      <w:pPr>
        <w:numPr>
          <w:ilvl w:val="0"/>
          <w:numId w:val="43"/>
        </w:numPr>
        <w:overflowPunct/>
        <w:autoSpaceDE/>
        <w:autoSpaceDN/>
        <w:adjustRightInd/>
        <w:spacing w:after="0"/>
        <w:contextualSpacing/>
        <w:textAlignment w:val="auto"/>
        <w:rPr>
          <w:rFonts w:eastAsia="Calibri"/>
          <w:lang w:eastAsia="x-none"/>
        </w:rPr>
      </w:pPr>
      <w:r w:rsidRPr="002C7DFE">
        <w:rPr>
          <w:rFonts w:eastAsia="Calibri"/>
          <w:lang w:eastAsia="x-none"/>
        </w:rPr>
        <w:t>2-step RACH preambles are allocated from the non-CBRA preambles associated with each SSB.</w:t>
      </w:r>
    </w:p>
    <w:p w14:paraId="4930AE35" w14:textId="77777777" w:rsidR="002C7DFE" w:rsidRPr="002C7DFE" w:rsidRDefault="002C7DFE" w:rsidP="002C7DFE">
      <w:pPr>
        <w:overflowPunct/>
        <w:autoSpaceDE/>
        <w:autoSpaceDN/>
        <w:adjustRightInd/>
        <w:spacing w:before="120" w:after="120"/>
        <w:textAlignment w:val="auto"/>
        <w:rPr>
          <w:rFonts w:ascii="Times" w:eastAsia="Batang" w:hAnsi="Times"/>
          <w:highlight w:val="green"/>
          <w:lang w:val="en-GB" w:eastAsia="x-none"/>
        </w:rPr>
      </w:pPr>
      <w:r w:rsidRPr="002C7DFE">
        <w:rPr>
          <w:rFonts w:ascii="Times" w:eastAsia="Batang" w:hAnsi="Times"/>
          <w:highlight w:val="green"/>
          <w:lang w:val="en-GB" w:eastAsia="x-none"/>
        </w:rPr>
        <w:t>Agreements:</w:t>
      </w:r>
    </w:p>
    <w:p w14:paraId="6B980F8D" w14:textId="77777777" w:rsidR="002C7DFE" w:rsidRPr="002C7DFE" w:rsidRDefault="002C7DFE" w:rsidP="002C7DFE">
      <w:pPr>
        <w:overflowPunct/>
        <w:autoSpaceDE/>
        <w:autoSpaceDN/>
        <w:adjustRightInd/>
        <w:spacing w:after="0"/>
        <w:textAlignment w:val="auto"/>
        <w:rPr>
          <w:rFonts w:eastAsia="Calibri"/>
        </w:rPr>
      </w:pPr>
      <w:r w:rsidRPr="002C7DFE">
        <w:rPr>
          <w:rFonts w:eastAsia="Calibri"/>
        </w:rPr>
        <w:t>For shared ROs with 4-step RACH and 2-step RACH configured with separate preambles:</w:t>
      </w:r>
    </w:p>
    <w:p w14:paraId="43998E6E" w14:textId="77777777" w:rsidR="002C7DFE" w:rsidRPr="002C7DFE" w:rsidRDefault="002C7DFE" w:rsidP="002C7DFE">
      <w:pPr>
        <w:numPr>
          <w:ilvl w:val="0"/>
          <w:numId w:val="43"/>
        </w:numPr>
        <w:overflowPunct/>
        <w:autoSpaceDE/>
        <w:autoSpaceDN/>
        <w:adjustRightInd/>
        <w:spacing w:after="0"/>
        <w:contextualSpacing/>
        <w:textAlignment w:val="auto"/>
        <w:rPr>
          <w:rFonts w:eastAsia="Calibri"/>
          <w:lang w:eastAsia="x-none"/>
        </w:rPr>
      </w:pPr>
      <w:r w:rsidRPr="002C7DFE">
        <w:rPr>
          <w:rFonts w:eastAsia="Calibri"/>
          <w:lang w:eastAsia="x-none"/>
        </w:rPr>
        <w:t>All 4-step RACH ROs can be shared with 2-step RACH.</w:t>
      </w:r>
    </w:p>
    <w:p w14:paraId="74F9F5B0" w14:textId="77777777" w:rsidR="002C7DFE" w:rsidRPr="002C7DFE" w:rsidRDefault="002C7DFE" w:rsidP="002C7DFE">
      <w:pPr>
        <w:numPr>
          <w:ilvl w:val="0"/>
          <w:numId w:val="43"/>
        </w:numPr>
        <w:overflowPunct/>
        <w:autoSpaceDE/>
        <w:autoSpaceDN/>
        <w:adjustRightInd/>
        <w:spacing w:after="0"/>
        <w:contextualSpacing/>
        <w:textAlignment w:val="auto"/>
        <w:rPr>
          <w:rFonts w:eastAsia="Calibri"/>
          <w:lang w:eastAsia="x-none"/>
        </w:rPr>
      </w:pPr>
      <w:r w:rsidRPr="002C7DFE">
        <w:rPr>
          <w:rFonts w:eastAsia="Calibri"/>
          <w:lang w:eastAsia="x-none"/>
        </w:rPr>
        <w:t>FFS: Whether only a subset of 4-step RACH ROs can be shared with 2-step RACH</w:t>
      </w:r>
    </w:p>
    <w:p w14:paraId="34535813" w14:textId="77777777" w:rsidR="002C7DFE" w:rsidRPr="002C7DFE" w:rsidRDefault="002C7DFE" w:rsidP="002C7DFE">
      <w:pPr>
        <w:numPr>
          <w:ilvl w:val="1"/>
          <w:numId w:val="43"/>
        </w:numPr>
        <w:overflowPunct/>
        <w:autoSpaceDE/>
        <w:autoSpaceDN/>
        <w:adjustRightInd/>
        <w:spacing w:after="0"/>
        <w:contextualSpacing/>
        <w:textAlignment w:val="auto"/>
        <w:rPr>
          <w:rFonts w:eastAsia="Calibri"/>
          <w:lang w:eastAsia="x-none"/>
        </w:rPr>
      </w:pPr>
      <w:r w:rsidRPr="002C7DFE">
        <w:rPr>
          <w:rFonts w:eastAsia="Calibri"/>
          <w:lang w:eastAsia="x-none"/>
        </w:rPr>
        <w:t>FFS: How to indicate the shared ROs.</w:t>
      </w:r>
    </w:p>
    <w:p w14:paraId="089D191D" w14:textId="77777777" w:rsidR="002C7DFE" w:rsidRPr="002C7DFE" w:rsidRDefault="002C7DFE" w:rsidP="002C7DFE">
      <w:pPr>
        <w:overflowPunct/>
        <w:autoSpaceDE/>
        <w:autoSpaceDN/>
        <w:adjustRightInd/>
        <w:spacing w:before="120" w:after="120"/>
        <w:textAlignment w:val="auto"/>
        <w:rPr>
          <w:rFonts w:ascii="Times" w:eastAsia="Batang" w:hAnsi="Times"/>
          <w:highlight w:val="green"/>
          <w:lang w:val="en-GB" w:eastAsia="x-none"/>
        </w:rPr>
      </w:pPr>
      <w:r w:rsidRPr="002C7DFE">
        <w:rPr>
          <w:rFonts w:ascii="Times" w:eastAsia="Batang" w:hAnsi="Times"/>
          <w:highlight w:val="green"/>
          <w:lang w:val="en-GB" w:eastAsia="x-none"/>
        </w:rPr>
        <w:t>Agreements:</w:t>
      </w:r>
    </w:p>
    <w:p w14:paraId="0DD92CB4" w14:textId="77777777" w:rsidR="002C7DFE" w:rsidRPr="002C7DFE" w:rsidRDefault="002C7DFE" w:rsidP="002C7DFE">
      <w:pPr>
        <w:widowControl w:val="0"/>
        <w:numPr>
          <w:ilvl w:val="0"/>
          <w:numId w:val="43"/>
        </w:numPr>
        <w:overflowPunct/>
        <w:autoSpaceDE/>
        <w:autoSpaceDN/>
        <w:adjustRightInd/>
        <w:spacing w:after="0"/>
        <w:jc w:val="both"/>
        <w:textAlignment w:val="auto"/>
        <w:rPr>
          <w:rFonts w:eastAsia="Calibri"/>
        </w:rPr>
      </w:pPr>
      <w:r w:rsidRPr="002C7DFE">
        <w:rPr>
          <w:rFonts w:eastAsia="Calibri"/>
        </w:rPr>
        <w:t>2-step RACH at least reuses the 4-step RACH configuration tables (Table 6.3.3.2-2/3/4 of TS 38.211).</w:t>
      </w:r>
    </w:p>
    <w:p w14:paraId="5F94AD96" w14:textId="77777777" w:rsidR="002C7DFE" w:rsidRPr="002C7DFE" w:rsidRDefault="002C7DFE" w:rsidP="002C7DFE">
      <w:pPr>
        <w:widowControl w:val="0"/>
        <w:numPr>
          <w:ilvl w:val="1"/>
          <w:numId w:val="43"/>
        </w:numPr>
        <w:overflowPunct/>
        <w:autoSpaceDE/>
        <w:autoSpaceDN/>
        <w:adjustRightInd/>
        <w:spacing w:after="0"/>
        <w:jc w:val="both"/>
        <w:textAlignment w:val="auto"/>
        <w:rPr>
          <w:rFonts w:eastAsia="Calibri"/>
        </w:rPr>
      </w:pPr>
      <w:r w:rsidRPr="002C7DFE">
        <w:rPr>
          <w:rFonts w:eastAsia="Calibri"/>
        </w:rPr>
        <w:t>FFS: Whether in case of 4-step RACH and 2-step RACH with separately configured ROs, additional PRACH configurations for 2-step RACH are needed.</w:t>
      </w:r>
    </w:p>
    <w:p w14:paraId="65D4362C" w14:textId="77777777" w:rsidR="002C7DFE" w:rsidRPr="002C7DFE" w:rsidRDefault="002C7DFE" w:rsidP="002C7DFE">
      <w:pPr>
        <w:widowControl w:val="0"/>
        <w:numPr>
          <w:ilvl w:val="0"/>
          <w:numId w:val="43"/>
        </w:numPr>
        <w:overflowPunct/>
        <w:autoSpaceDE/>
        <w:autoSpaceDN/>
        <w:adjustRightInd/>
        <w:spacing w:after="0"/>
        <w:jc w:val="both"/>
        <w:textAlignment w:val="auto"/>
        <w:rPr>
          <w:rFonts w:eastAsia="Calibri"/>
        </w:rPr>
      </w:pPr>
      <w:r w:rsidRPr="002C7DFE">
        <w:rPr>
          <w:rFonts w:eastAsia="Calibri"/>
        </w:rPr>
        <w:lastRenderedPageBreak/>
        <w:t xml:space="preserve">In case of 4-step RACH and 2-step RACH with separately configured ROs, the network can configure a separate </w:t>
      </w:r>
      <w:proofErr w:type="spellStart"/>
      <w:r w:rsidRPr="002C7DFE">
        <w:rPr>
          <w:rFonts w:eastAsia="Calibri"/>
          <w:i/>
        </w:rPr>
        <w:t>prach-ConfigurationIndex</w:t>
      </w:r>
      <w:proofErr w:type="spellEnd"/>
      <w:r w:rsidRPr="002C7DFE">
        <w:rPr>
          <w:rFonts w:eastAsia="Calibri"/>
        </w:rPr>
        <w:t xml:space="preserve"> for 2-step RACH</w:t>
      </w:r>
    </w:p>
    <w:p w14:paraId="192F184B" w14:textId="77777777" w:rsidR="002C7DFE" w:rsidRPr="002C7DFE" w:rsidRDefault="002C7DFE" w:rsidP="002C7DFE">
      <w:pPr>
        <w:widowControl w:val="0"/>
        <w:numPr>
          <w:ilvl w:val="1"/>
          <w:numId w:val="43"/>
        </w:numPr>
        <w:overflowPunct/>
        <w:autoSpaceDE/>
        <w:autoSpaceDN/>
        <w:adjustRightInd/>
        <w:spacing w:after="0"/>
        <w:jc w:val="both"/>
        <w:textAlignment w:val="auto"/>
        <w:rPr>
          <w:rFonts w:eastAsia="Calibri"/>
        </w:rPr>
      </w:pPr>
      <w:r w:rsidRPr="002C7DFE">
        <w:rPr>
          <w:rFonts w:eastAsia="Calibri"/>
        </w:rPr>
        <w:t xml:space="preserve">If the </w:t>
      </w:r>
      <w:proofErr w:type="spellStart"/>
      <w:r w:rsidRPr="002C7DFE">
        <w:rPr>
          <w:rFonts w:eastAsia="Calibri"/>
          <w:i/>
        </w:rPr>
        <w:t>prach-ConfigurationIndex</w:t>
      </w:r>
      <w:proofErr w:type="spellEnd"/>
      <w:r w:rsidRPr="002C7DFE">
        <w:rPr>
          <w:rFonts w:eastAsia="Calibri"/>
        </w:rPr>
        <w:t xml:space="preserve"> for 2-step RACH is not configured, 2-step RACH reuses the corresponding 4-step RACH parameter.</w:t>
      </w:r>
    </w:p>
    <w:p w14:paraId="3EC3B4B6" w14:textId="77777777" w:rsidR="002C7DFE" w:rsidRPr="002C7DFE" w:rsidRDefault="002C7DFE" w:rsidP="002C7DFE">
      <w:pPr>
        <w:widowControl w:val="0"/>
        <w:numPr>
          <w:ilvl w:val="1"/>
          <w:numId w:val="43"/>
        </w:numPr>
        <w:overflowPunct/>
        <w:autoSpaceDE/>
        <w:autoSpaceDN/>
        <w:adjustRightInd/>
        <w:spacing w:after="0"/>
        <w:jc w:val="both"/>
        <w:textAlignment w:val="auto"/>
        <w:rPr>
          <w:rFonts w:eastAsia="Calibri"/>
        </w:rPr>
      </w:pPr>
      <w:r w:rsidRPr="002C7DFE">
        <w:rPr>
          <w:rFonts w:eastAsia="Calibri"/>
        </w:rPr>
        <w:t>FFS: Whether the preamble formats of 2-step RACH and 4-step RACH are the same or different.</w:t>
      </w:r>
    </w:p>
    <w:p w14:paraId="7C0DC9A1" w14:textId="77777777" w:rsidR="002C7DFE" w:rsidRPr="002C7DFE" w:rsidRDefault="002C7DFE" w:rsidP="002C7DFE">
      <w:pPr>
        <w:overflowPunct/>
        <w:autoSpaceDE/>
        <w:autoSpaceDN/>
        <w:adjustRightInd/>
        <w:spacing w:before="120" w:after="120"/>
        <w:textAlignment w:val="auto"/>
        <w:rPr>
          <w:rFonts w:ascii="Times" w:eastAsia="Batang" w:hAnsi="Times"/>
          <w:highlight w:val="green"/>
          <w:lang w:val="en-GB" w:eastAsia="x-none"/>
        </w:rPr>
      </w:pPr>
      <w:r w:rsidRPr="002C7DFE">
        <w:rPr>
          <w:rFonts w:ascii="Times" w:eastAsia="Batang" w:hAnsi="Times"/>
          <w:highlight w:val="green"/>
          <w:lang w:val="en-GB" w:eastAsia="x-none"/>
        </w:rPr>
        <w:t>Agreements:</w:t>
      </w:r>
    </w:p>
    <w:p w14:paraId="37FD2FBB" w14:textId="77777777" w:rsidR="002C7DFE" w:rsidRPr="002C7DFE" w:rsidRDefault="002C7DFE" w:rsidP="002C7DFE">
      <w:pPr>
        <w:overflowPunct/>
        <w:autoSpaceDE/>
        <w:autoSpaceDN/>
        <w:adjustRightInd/>
        <w:spacing w:after="0"/>
        <w:jc w:val="both"/>
        <w:textAlignment w:val="auto"/>
        <w:rPr>
          <w:rFonts w:eastAsia="Calibri"/>
        </w:rPr>
      </w:pPr>
      <w:r w:rsidRPr="002C7DFE">
        <w:rPr>
          <w:rFonts w:eastAsia="Calibri"/>
        </w:rPr>
        <w:t>In case of 4-step RACH and 2-step RACH with separately configured ROs, for the frequency domain location of the PRACH occasions of 2-step RACH,</w:t>
      </w:r>
    </w:p>
    <w:p w14:paraId="071CF7B9" w14:textId="77777777" w:rsidR="002C7DFE" w:rsidRPr="002C7DFE" w:rsidRDefault="002C7DFE" w:rsidP="002C7DFE">
      <w:pPr>
        <w:widowControl w:val="0"/>
        <w:numPr>
          <w:ilvl w:val="0"/>
          <w:numId w:val="43"/>
        </w:numPr>
        <w:overflowPunct/>
        <w:autoSpaceDE/>
        <w:autoSpaceDN/>
        <w:adjustRightInd/>
        <w:spacing w:after="0"/>
        <w:jc w:val="both"/>
        <w:textAlignment w:val="auto"/>
        <w:rPr>
          <w:rFonts w:eastAsia="Calibri"/>
        </w:rPr>
      </w:pPr>
      <w:r w:rsidRPr="002C7DFE">
        <w:rPr>
          <w:rFonts w:eastAsia="Calibri"/>
        </w:rPr>
        <w:t xml:space="preserve">Network can configure separate </w:t>
      </w:r>
      <w:r w:rsidRPr="002C7DFE">
        <w:rPr>
          <w:rFonts w:eastAsia="Calibri"/>
          <w:i/>
        </w:rPr>
        <w:t>msg1-FDM</w:t>
      </w:r>
      <w:r w:rsidRPr="002C7DFE">
        <w:rPr>
          <w:rFonts w:eastAsia="Calibri"/>
        </w:rPr>
        <w:t xml:space="preserve"> and </w:t>
      </w:r>
      <w:r w:rsidRPr="002C7DFE">
        <w:rPr>
          <w:rFonts w:eastAsia="Calibri"/>
          <w:i/>
        </w:rPr>
        <w:t>msg1-FrequencyStart</w:t>
      </w:r>
      <w:r w:rsidRPr="002C7DFE">
        <w:rPr>
          <w:rFonts w:eastAsia="Calibri"/>
        </w:rPr>
        <w:t xml:space="preserve"> for the 2-step RACH ROs</w:t>
      </w:r>
    </w:p>
    <w:p w14:paraId="7D581F10" w14:textId="77777777" w:rsidR="002C7DFE" w:rsidRPr="002C7DFE" w:rsidRDefault="002C7DFE" w:rsidP="002C7DFE">
      <w:pPr>
        <w:widowControl w:val="0"/>
        <w:numPr>
          <w:ilvl w:val="1"/>
          <w:numId w:val="43"/>
        </w:numPr>
        <w:overflowPunct/>
        <w:autoSpaceDE/>
        <w:autoSpaceDN/>
        <w:adjustRightInd/>
        <w:spacing w:after="0"/>
        <w:jc w:val="both"/>
        <w:textAlignment w:val="auto"/>
        <w:rPr>
          <w:rFonts w:eastAsia="Calibri"/>
        </w:rPr>
      </w:pPr>
      <w:r w:rsidRPr="002C7DFE">
        <w:rPr>
          <w:rFonts w:eastAsia="Calibri"/>
        </w:rPr>
        <w:t>If any of these parameters is not configured for 2-step RACH, 2-step RACH reuses the corresponding 4-step RACH parameter.</w:t>
      </w:r>
    </w:p>
    <w:p w14:paraId="524756ED" w14:textId="77777777" w:rsidR="002C7DFE" w:rsidRPr="002C7DFE" w:rsidRDefault="002C7DFE" w:rsidP="002C7DFE">
      <w:pPr>
        <w:overflowPunct/>
        <w:autoSpaceDE/>
        <w:autoSpaceDN/>
        <w:adjustRightInd/>
        <w:spacing w:before="120" w:after="120"/>
        <w:textAlignment w:val="auto"/>
        <w:rPr>
          <w:rFonts w:ascii="Times" w:eastAsia="Batang" w:hAnsi="Times"/>
          <w:highlight w:val="green"/>
          <w:lang w:val="en-GB" w:eastAsia="x-none"/>
        </w:rPr>
      </w:pPr>
      <w:r w:rsidRPr="002C7DFE">
        <w:rPr>
          <w:rFonts w:ascii="Times" w:eastAsia="Batang" w:hAnsi="Times"/>
          <w:highlight w:val="green"/>
          <w:lang w:val="en-GB" w:eastAsia="x-none"/>
        </w:rPr>
        <w:t>Agreements:</w:t>
      </w:r>
    </w:p>
    <w:p w14:paraId="15DE9293" w14:textId="77777777" w:rsidR="002C7DFE" w:rsidRPr="002C7DFE" w:rsidRDefault="002C7DFE" w:rsidP="002C7DFE">
      <w:pPr>
        <w:widowControl w:val="0"/>
        <w:numPr>
          <w:ilvl w:val="0"/>
          <w:numId w:val="43"/>
        </w:numPr>
        <w:overflowPunct/>
        <w:autoSpaceDE/>
        <w:autoSpaceDN/>
        <w:adjustRightInd/>
        <w:spacing w:after="0"/>
        <w:jc w:val="both"/>
        <w:textAlignment w:val="auto"/>
        <w:rPr>
          <w:rFonts w:eastAsia="DengXian"/>
          <w:kern w:val="2"/>
          <w:lang w:eastAsia="zh-CN"/>
        </w:rPr>
      </w:pPr>
      <w:r w:rsidRPr="002C7DFE">
        <w:rPr>
          <w:rFonts w:eastAsia="DengXian"/>
          <w:kern w:val="2"/>
          <w:lang w:eastAsia="zh-CN"/>
        </w:rPr>
        <w:t>The rules for a UE for invalidating 2-step RACH ROs follow the same rules that are used for the invalidation of 4-step RACH ROs as described in section 8.1 of TS 38.213.</w:t>
      </w:r>
    </w:p>
    <w:p w14:paraId="16A9C807" w14:textId="77777777" w:rsidR="002C7DFE" w:rsidRPr="002C7DFE" w:rsidRDefault="002C7DFE" w:rsidP="002C7DFE">
      <w:pPr>
        <w:widowControl w:val="0"/>
        <w:numPr>
          <w:ilvl w:val="0"/>
          <w:numId w:val="43"/>
        </w:numPr>
        <w:overflowPunct/>
        <w:autoSpaceDE/>
        <w:autoSpaceDN/>
        <w:adjustRightInd/>
        <w:spacing w:after="0"/>
        <w:jc w:val="both"/>
        <w:textAlignment w:val="auto"/>
        <w:rPr>
          <w:rFonts w:eastAsia="DengXian"/>
          <w:kern w:val="2"/>
          <w:lang w:eastAsia="zh-CN"/>
        </w:rPr>
      </w:pPr>
      <w:r w:rsidRPr="002C7DFE">
        <w:rPr>
          <w:rFonts w:eastAsia="DengXian"/>
          <w:kern w:val="2"/>
          <w:lang w:eastAsia="zh-CN"/>
        </w:rPr>
        <w:t>FFS: For separately configured 2-step RACH and 4-step RACH ROs, if 2-step RACH ROs overlap with 4-step RACH ROs in time and frequency,</w:t>
      </w:r>
    </w:p>
    <w:p w14:paraId="0A6B77FB" w14:textId="77777777" w:rsidR="002C7DFE" w:rsidRPr="002C7DFE" w:rsidRDefault="002C7DFE" w:rsidP="002C7DFE">
      <w:pPr>
        <w:widowControl w:val="0"/>
        <w:numPr>
          <w:ilvl w:val="1"/>
          <w:numId w:val="43"/>
        </w:numPr>
        <w:overflowPunct/>
        <w:autoSpaceDE/>
        <w:autoSpaceDN/>
        <w:adjustRightInd/>
        <w:spacing w:after="0"/>
        <w:jc w:val="both"/>
        <w:textAlignment w:val="auto"/>
        <w:rPr>
          <w:rFonts w:eastAsia="DengXian"/>
          <w:kern w:val="2"/>
          <w:lang w:eastAsia="zh-CN"/>
        </w:rPr>
      </w:pPr>
      <w:r w:rsidRPr="002C7DFE">
        <w:rPr>
          <w:rFonts w:eastAsia="DengXian"/>
          <w:kern w:val="2"/>
          <w:lang w:eastAsia="zh-CN"/>
        </w:rPr>
        <w:t>Option 1: the 2-step RACH ROs become invalid.</w:t>
      </w:r>
    </w:p>
    <w:p w14:paraId="57E69DF1" w14:textId="77777777" w:rsidR="002C7DFE" w:rsidRPr="002C7DFE" w:rsidRDefault="002C7DFE" w:rsidP="002C7DFE">
      <w:pPr>
        <w:widowControl w:val="0"/>
        <w:numPr>
          <w:ilvl w:val="1"/>
          <w:numId w:val="43"/>
        </w:numPr>
        <w:overflowPunct/>
        <w:autoSpaceDE/>
        <w:autoSpaceDN/>
        <w:adjustRightInd/>
        <w:spacing w:after="0"/>
        <w:jc w:val="both"/>
        <w:textAlignment w:val="auto"/>
        <w:rPr>
          <w:rFonts w:eastAsia="DengXian"/>
          <w:kern w:val="2"/>
          <w:lang w:eastAsia="zh-CN"/>
        </w:rPr>
      </w:pPr>
      <w:r w:rsidRPr="002C7DFE">
        <w:rPr>
          <w:rFonts w:eastAsia="DengXian"/>
          <w:kern w:val="2"/>
          <w:lang w:eastAsia="zh-CN"/>
        </w:rPr>
        <w:t>Option 2: This is not expected by UE.</w:t>
      </w:r>
    </w:p>
    <w:p w14:paraId="45460483" w14:textId="77777777" w:rsidR="002C7DFE" w:rsidRPr="002C7DFE" w:rsidRDefault="002C7DFE" w:rsidP="002C7DFE">
      <w:pPr>
        <w:widowControl w:val="0"/>
        <w:numPr>
          <w:ilvl w:val="1"/>
          <w:numId w:val="43"/>
        </w:numPr>
        <w:overflowPunct/>
        <w:autoSpaceDE/>
        <w:autoSpaceDN/>
        <w:adjustRightInd/>
        <w:spacing w:after="0"/>
        <w:jc w:val="both"/>
        <w:textAlignment w:val="auto"/>
        <w:rPr>
          <w:rFonts w:eastAsia="DengXian"/>
          <w:kern w:val="2"/>
          <w:lang w:eastAsia="zh-CN"/>
        </w:rPr>
      </w:pPr>
      <w:r w:rsidRPr="002C7DFE">
        <w:rPr>
          <w:rFonts w:eastAsia="DengXian"/>
          <w:kern w:val="2"/>
          <w:lang w:eastAsia="zh-CN"/>
        </w:rPr>
        <w:t>Other options are not precluded</w:t>
      </w:r>
    </w:p>
    <w:p w14:paraId="5AE00C41" w14:textId="64589C68" w:rsidR="00323FE8" w:rsidRPr="00900445" w:rsidRDefault="00D56377" w:rsidP="00541F0B">
      <w:pPr>
        <w:pStyle w:val="BodyText"/>
        <w:spacing w:before="120" w:after="360"/>
        <w:rPr>
          <w:lang w:val="en-US" w:eastAsia="zh-CN"/>
        </w:rPr>
      </w:pPr>
      <w:r w:rsidRPr="00D56377">
        <w:rPr>
          <w:lang w:val="en-US" w:eastAsia="zh-CN"/>
        </w:rPr>
        <w:t xml:space="preserve">In the contribution, we discuss </w:t>
      </w:r>
      <w:r w:rsidR="00FB3F1F">
        <w:rPr>
          <w:lang w:val="en-US" w:eastAsia="zh-CN"/>
        </w:rPr>
        <w:t>procedure</w:t>
      </w:r>
      <w:r w:rsidR="00027835">
        <w:rPr>
          <w:lang w:val="en-US" w:eastAsia="zh-CN"/>
        </w:rPr>
        <w:t xml:space="preserve"> for </w:t>
      </w:r>
      <w:r w:rsidR="003E28B8">
        <w:rPr>
          <w:lang w:val="en-US" w:eastAsia="zh-CN"/>
        </w:rPr>
        <w:t xml:space="preserve">2-step RACH, with primary focus on </w:t>
      </w:r>
      <w:r w:rsidR="008343D8">
        <w:rPr>
          <w:lang w:val="en-US"/>
        </w:rPr>
        <w:t>power</w:t>
      </w:r>
      <w:r w:rsidR="004413A0">
        <w:t xml:space="preserve"> control of MsgA PUSCH</w:t>
      </w:r>
      <w:r w:rsidR="004413A0">
        <w:rPr>
          <w:lang w:val="en-US"/>
        </w:rPr>
        <w:t xml:space="preserve">, </w:t>
      </w:r>
      <w:r w:rsidR="002E21E0">
        <w:rPr>
          <w:lang w:val="en-US"/>
        </w:rPr>
        <w:t xml:space="preserve">and </w:t>
      </w:r>
      <w:r w:rsidR="004413A0">
        <w:rPr>
          <w:lang w:val="en-US"/>
        </w:rPr>
        <w:t>MsgA and MsgB related procedure</w:t>
      </w:r>
      <w:r w:rsidR="003502DF">
        <w:rPr>
          <w:lang w:val="en-US" w:eastAsia="zh-CN"/>
        </w:rPr>
        <w:t>.</w:t>
      </w:r>
      <w:r w:rsidR="00900445">
        <w:rPr>
          <w:lang w:val="en-US" w:eastAsia="zh-CN"/>
        </w:rPr>
        <w:t xml:space="preserve"> Our view on channel structure </w:t>
      </w:r>
      <w:r w:rsidR="00EA7504">
        <w:rPr>
          <w:lang w:val="en-US" w:eastAsia="zh-CN"/>
        </w:rPr>
        <w:t>of</w:t>
      </w:r>
      <w:r w:rsidR="00900445">
        <w:rPr>
          <w:lang w:val="en-US" w:eastAsia="zh-CN"/>
        </w:rPr>
        <w:t xml:space="preserve"> MsgA PUSCH </w:t>
      </w:r>
      <w:r w:rsidR="00F7197D">
        <w:rPr>
          <w:lang w:val="en-US" w:eastAsia="zh-CN"/>
        </w:rPr>
        <w:t>is presented</w:t>
      </w:r>
      <w:r w:rsidR="00900445">
        <w:rPr>
          <w:lang w:val="en-US" w:eastAsia="zh-CN"/>
        </w:rPr>
        <w:t xml:space="preserve"> in our companion contribution</w:t>
      </w:r>
      <w:r w:rsidR="003A20FB">
        <w:rPr>
          <w:lang w:val="en-US" w:eastAsia="zh-CN"/>
        </w:rPr>
        <w:t xml:space="preserve"> </w:t>
      </w:r>
      <w:r w:rsidR="00630867">
        <w:rPr>
          <w:lang w:val="en-US" w:eastAsia="zh-CN"/>
        </w:rPr>
        <w:fldChar w:fldCharType="begin"/>
      </w:r>
      <w:r w:rsidR="00630867">
        <w:rPr>
          <w:lang w:val="en-US" w:eastAsia="zh-CN"/>
        </w:rPr>
        <w:instrText xml:space="preserve"> REF _Ref7107393 \r \h </w:instrText>
      </w:r>
      <w:r w:rsidR="00630867">
        <w:rPr>
          <w:lang w:val="en-US" w:eastAsia="zh-CN"/>
        </w:rPr>
      </w:r>
      <w:r w:rsidR="00630867">
        <w:rPr>
          <w:lang w:val="en-US" w:eastAsia="zh-CN"/>
        </w:rPr>
        <w:fldChar w:fldCharType="separate"/>
      </w:r>
      <w:r w:rsidR="00F11644">
        <w:rPr>
          <w:lang w:val="en-US" w:eastAsia="zh-CN"/>
        </w:rPr>
        <w:t>[2]</w:t>
      </w:r>
      <w:r w:rsidR="00630867">
        <w:rPr>
          <w:lang w:val="en-US" w:eastAsia="zh-CN"/>
        </w:rPr>
        <w:fldChar w:fldCharType="end"/>
      </w:r>
      <w:r w:rsidR="00900445">
        <w:rPr>
          <w:lang w:val="en-US" w:eastAsia="zh-CN"/>
        </w:rPr>
        <w:t>.</w:t>
      </w:r>
    </w:p>
    <w:p w14:paraId="5B7C57A5" w14:textId="77777777" w:rsidR="00C76D8E" w:rsidRDefault="00C76D8E" w:rsidP="00C76D8E">
      <w:pPr>
        <w:pStyle w:val="Heading1"/>
      </w:pPr>
      <w:r>
        <w:t>Power control of MsgA PUSCH</w:t>
      </w:r>
    </w:p>
    <w:p w14:paraId="52081AB3" w14:textId="1FF16F57" w:rsidR="00CD5FD3" w:rsidRPr="007357E4" w:rsidRDefault="00CD5FD3" w:rsidP="00C76D8E">
      <w:pPr>
        <w:spacing w:after="120"/>
        <w:jc w:val="both"/>
        <w:rPr>
          <w:lang w:eastAsia="zh-CN"/>
        </w:rPr>
      </w:pPr>
      <w:r w:rsidRPr="007357E4">
        <w:rPr>
          <w:lang w:eastAsia="zh-CN"/>
        </w:rPr>
        <w:t>At the RAN1#97 meeting, transmission power control mechanism of MsgA PUSCH was agreed</w:t>
      </w:r>
      <w:r w:rsidR="00B0496C" w:rsidRPr="007357E4">
        <w:rPr>
          <w:lang w:eastAsia="zh-CN"/>
        </w:rPr>
        <w:t xml:space="preserve"> </w:t>
      </w:r>
      <w:r w:rsidR="00B607CF">
        <w:rPr>
          <w:lang w:eastAsia="zh-CN"/>
        </w:rPr>
        <w:fldChar w:fldCharType="begin"/>
      </w:r>
      <w:r w:rsidR="00B607CF">
        <w:rPr>
          <w:lang w:eastAsia="zh-CN"/>
        </w:rPr>
        <w:instrText xml:space="preserve"> REF _Ref20643476 \r \h </w:instrText>
      </w:r>
      <w:r w:rsidR="00B607CF">
        <w:rPr>
          <w:lang w:eastAsia="zh-CN"/>
        </w:rPr>
      </w:r>
      <w:r w:rsidR="00B607CF">
        <w:rPr>
          <w:lang w:eastAsia="zh-CN"/>
        </w:rPr>
        <w:fldChar w:fldCharType="separate"/>
      </w:r>
      <w:r w:rsidR="00F11644">
        <w:rPr>
          <w:lang w:eastAsia="zh-CN"/>
        </w:rPr>
        <w:t>[3]</w:t>
      </w:r>
      <w:r w:rsidR="00B607CF">
        <w:rPr>
          <w:lang w:eastAsia="zh-CN"/>
        </w:rPr>
        <w:fldChar w:fldCharType="end"/>
      </w:r>
      <w:r w:rsidRPr="007357E4">
        <w:rPr>
          <w:lang w:eastAsia="zh-CN"/>
        </w:rPr>
        <w:t xml:space="preserve">. In addition, three </w:t>
      </w:r>
      <w:r w:rsidR="0078223D">
        <w:rPr>
          <w:lang w:eastAsia="zh-CN"/>
        </w:rPr>
        <w:t>alternatives</w:t>
      </w:r>
      <w:r w:rsidRPr="007357E4">
        <w:rPr>
          <w:lang w:eastAsia="zh-CN"/>
        </w:rPr>
        <w:t xml:space="preserve"> were considered for power ramping component in the transmission power equation:</w:t>
      </w:r>
    </w:p>
    <w:p w14:paraId="62AC6164" w14:textId="77777777" w:rsidR="00CD5FD3" w:rsidRPr="00CD5FD3" w:rsidRDefault="00CD5FD3" w:rsidP="00CD5FD3">
      <w:pPr>
        <w:pStyle w:val="ListParagraph"/>
        <w:numPr>
          <w:ilvl w:val="0"/>
          <w:numId w:val="34"/>
        </w:numPr>
        <w:jc w:val="both"/>
        <w:rPr>
          <w:rFonts w:ascii="Times New Roman" w:hAnsi="Times New Roman"/>
          <w:sz w:val="20"/>
          <w:szCs w:val="20"/>
          <w:lang w:val="en-GB" w:eastAsia="zh-CN"/>
        </w:rPr>
      </w:pPr>
      <w:r w:rsidRPr="00CD5FD3">
        <w:rPr>
          <w:rFonts w:ascii="Times New Roman" w:hAnsi="Times New Roman"/>
          <w:sz w:val="20"/>
          <w:szCs w:val="20"/>
          <w:lang w:val="en-GB" w:eastAsia="zh-CN"/>
        </w:rPr>
        <w:t>Alt1: Same ramp up for MsgA PUSCH and MsgA PRACH</w:t>
      </w:r>
    </w:p>
    <w:p w14:paraId="0A212CF2" w14:textId="43A1ABD7" w:rsidR="00CD5FD3" w:rsidRPr="00CD5FD3" w:rsidRDefault="004122D9" w:rsidP="00CD5FD3">
      <w:pPr>
        <w:pStyle w:val="ListParagraph"/>
        <w:numPr>
          <w:ilvl w:val="1"/>
          <w:numId w:val="34"/>
        </w:numPr>
        <w:jc w:val="both"/>
        <w:rPr>
          <w:rFonts w:ascii="Times New Roman" w:hAnsi="Times New Roman"/>
          <w:sz w:val="20"/>
          <w:szCs w:val="20"/>
          <w:lang w:val="en-GB" w:eastAsia="zh-CN"/>
        </w:rPr>
      </w:pPr>
      <m:oMath>
        <m:sSub>
          <m:sSubPr>
            <m:ctrlPr>
              <w:rPr>
                <w:rFonts w:ascii="Cambria Math" w:hAnsi="Cambria Math"/>
                <w:sz w:val="20"/>
                <w:szCs w:val="20"/>
                <w:lang w:val="en-GB" w:eastAsia="zh-CN"/>
              </w:rPr>
            </m:ctrlPr>
          </m:sSubPr>
          <m:e>
            <m:r>
              <m:rPr>
                <m:sty m:val="p"/>
              </m:rPr>
              <w:rPr>
                <w:rFonts w:ascii="Cambria Math" w:hAnsi="Cambria Math"/>
                <w:sz w:val="20"/>
                <w:szCs w:val="20"/>
                <w:lang w:val="en-GB" w:eastAsia="zh-CN"/>
              </w:rPr>
              <m:t>∆</m:t>
            </m:r>
          </m:e>
          <m:sub>
            <m:r>
              <w:rPr>
                <w:rFonts w:ascii="Cambria Math" w:hAnsi="Cambria Math"/>
                <w:sz w:val="20"/>
                <w:szCs w:val="20"/>
                <w:lang w:val="en-GB" w:eastAsia="zh-CN"/>
              </w:rPr>
              <m:t>rampuprequested</m:t>
            </m:r>
          </m:sub>
        </m:sSub>
        <m:r>
          <m:rPr>
            <m:sty m:val="p"/>
          </m:rPr>
          <w:rPr>
            <w:rFonts w:ascii="Cambria Math" w:hAnsi="Cambria Math"/>
            <w:sz w:val="20"/>
            <w:szCs w:val="20"/>
            <w:lang w:val="en-GB" w:eastAsia="zh-CN"/>
          </w:rPr>
          <m:t>=</m:t>
        </m:r>
        <m:d>
          <m:dPr>
            <m:ctrlPr>
              <w:rPr>
                <w:rFonts w:ascii="Cambria Math" w:hAnsi="Cambria Math"/>
                <w:sz w:val="20"/>
                <w:szCs w:val="20"/>
                <w:lang w:val="en-GB" w:eastAsia="zh-CN"/>
              </w:rPr>
            </m:ctrlPr>
          </m:dPr>
          <m:e>
            <m:r>
              <w:rPr>
                <w:rFonts w:ascii="Cambria Math" w:hAnsi="Cambria Math"/>
                <w:sz w:val="20"/>
                <w:szCs w:val="20"/>
                <w:lang w:val="en-GB" w:eastAsia="zh-CN"/>
              </w:rPr>
              <m:t>PREAMPLE</m:t>
            </m:r>
            <m:r>
              <m:rPr>
                <m:sty m:val="p"/>
              </m:rPr>
              <w:rPr>
                <w:rFonts w:ascii="Cambria Math" w:hAnsi="Cambria Math"/>
                <w:sz w:val="20"/>
                <w:szCs w:val="20"/>
                <w:lang w:val="en-GB" w:eastAsia="zh-CN"/>
              </w:rPr>
              <m:t>_</m:t>
            </m:r>
            <m:r>
              <w:rPr>
                <w:rFonts w:ascii="Cambria Math" w:hAnsi="Cambria Math"/>
                <w:sz w:val="20"/>
                <w:szCs w:val="20"/>
                <w:lang w:val="en-GB" w:eastAsia="zh-CN"/>
              </w:rPr>
              <m:t>POWER</m:t>
            </m:r>
            <m:r>
              <m:rPr>
                <m:sty m:val="p"/>
              </m:rPr>
              <w:rPr>
                <w:rFonts w:ascii="Cambria Math" w:hAnsi="Cambria Math"/>
                <w:sz w:val="20"/>
                <w:szCs w:val="20"/>
                <w:lang w:val="en-GB" w:eastAsia="zh-CN"/>
              </w:rPr>
              <m:t>_</m:t>
            </m:r>
            <m:r>
              <w:rPr>
                <w:rFonts w:ascii="Cambria Math" w:hAnsi="Cambria Math"/>
                <w:sz w:val="20"/>
                <w:szCs w:val="20"/>
                <w:lang w:val="en-GB" w:eastAsia="zh-CN"/>
              </w:rPr>
              <m:t>RAMPING</m:t>
            </m:r>
            <m:r>
              <m:rPr>
                <m:sty m:val="p"/>
              </m:rPr>
              <w:rPr>
                <w:rFonts w:ascii="Cambria Math" w:hAnsi="Cambria Math"/>
                <w:sz w:val="20"/>
                <w:szCs w:val="20"/>
                <w:lang w:val="en-GB" w:eastAsia="zh-CN"/>
              </w:rPr>
              <m:t>_</m:t>
            </m:r>
            <m:r>
              <w:rPr>
                <w:rFonts w:ascii="Cambria Math" w:hAnsi="Cambria Math"/>
                <w:sz w:val="20"/>
                <w:szCs w:val="20"/>
                <w:lang w:val="en-GB" w:eastAsia="zh-CN"/>
              </w:rPr>
              <m:t>COUNTER</m:t>
            </m:r>
            <m:r>
              <m:rPr>
                <m:sty m:val="p"/>
              </m:rPr>
              <w:rPr>
                <w:rFonts w:ascii="Cambria Math" w:hAnsi="Cambria Math"/>
                <w:sz w:val="20"/>
                <w:szCs w:val="20"/>
                <w:lang w:val="en-GB" w:eastAsia="zh-CN"/>
              </w:rPr>
              <m:t>-1</m:t>
            </m:r>
          </m:e>
        </m:d>
        <m:r>
          <m:rPr>
            <m:sty m:val="p"/>
          </m:rPr>
          <w:rPr>
            <w:rFonts w:ascii="Cambria Math" w:hAnsi="Cambria Math"/>
            <w:sz w:val="20"/>
            <w:szCs w:val="20"/>
            <w:lang w:val="en-GB" w:eastAsia="zh-CN"/>
          </w:rPr>
          <m:t>×[</m:t>
        </m:r>
        <m:r>
          <w:rPr>
            <w:rFonts w:ascii="Cambria Math" w:hAnsi="Cambria Math"/>
            <w:sz w:val="20"/>
            <w:szCs w:val="20"/>
            <w:lang w:val="en-GB" w:eastAsia="zh-CN"/>
          </w:rPr>
          <m:t>MsgA</m:t>
        </m:r>
        <m:r>
          <m:rPr>
            <m:sty m:val="p"/>
          </m:rPr>
          <w:rPr>
            <w:rFonts w:ascii="Cambria Math" w:hAnsi="Cambria Math"/>
            <w:sz w:val="20"/>
            <w:szCs w:val="20"/>
            <w:lang w:val="en-GB" w:eastAsia="zh-CN"/>
          </w:rPr>
          <m:t>]</m:t>
        </m:r>
        <m:r>
          <w:rPr>
            <w:rFonts w:ascii="Cambria Math" w:hAnsi="Cambria Math"/>
            <w:sz w:val="20"/>
            <w:szCs w:val="20"/>
            <w:lang w:val="en-GB" w:eastAsia="zh-CN"/>
          </w:rPr>
          <m:t>powerRampingStep</m:t>
        </m:r>
      </m:oMath>
    </w:p>
    <w:p w14:paraId="35C5FDCE" w14:textId="77777777" w:rsidR="00CD5FD3" w:rsidRPr="00CD5FD3" w:rsidRDefault="00CD5FD3" w:rsidP="00CD5FD3">
      <w:pPr>
        <w:pStyle w:val="ListParagraph"/>
        <w:numPr>
          <w:ilvl w:val="1"/>
          <w:numId w:val="34"/>
        </w:numPr>
        <w:jc w:val="both"/>
        <w:rPr>
          <w:rFonts w:ascii="Times New Roman" w:hAnsi="Times New Roman"/>
          <w:sz w:val="20"/>
          <w:szCs w:val="20"/>
          <w:lang w:val="en-GB" w:eastAsia="zh-CN"/>
        </w:rPr>
      </w:pPr>
      <w:r w:rsidRPr="00CD5FD3">
        <w:rPr>
          <w:rFonts w:ascii="Times New Roman" w:hAnsi="Times New Roman"/>
          <w:sz w:val="20"/>
          <w:szCs w:val="20"/>
          <w:lang w:val="en-GB" w:eastAsia="zh-CN"/>
        </w:rPr>
        <w:t>FFS: same power ramping counters for 2-step RACH MsgA PRACH and 4-step RACH Msg1.</w:t>
      </w:r>
    </w:p>
    <w:p w14:paraId="07A6A307" w14:textId="77777777" w:rsidR="00CD5FD3" w:rsidRPr="00CD5FD3" w:rsidRDefault="00CD5FD3" w:rsidP="00CD5FD3">
      <w:pPr>
        <w:pStyle w:val="ListParagraph"/>
        <w:numPr>
          <w:ilvl w:val="0"/>
          <w:numId w:val="34"/>
        </w:numPr>
        <w:jc w:val="both"/>
        <w:rPr>
          <w:rFonts w:ascii="Times New Roman" w:hAnsi="Times New Roman"/>
          <w:sz w:val="20"/>
          <w:szCs w:val="20"/>
          <w:lang w:val="en-GB" w:eastAsia="zh-CN"/>
        </w:rPr>
      </w:pPr>
      <w:r w:rsidRPr="00CD5FD3">
        <w:rPr>
          <w:rFonts w:ascii="Times New Roman" w:hAnsi="Times New Roman"/>
          <w:sz w:val="20"/>
          <w:szCs w:val="20"/>
          <w:lang w:val="en-GB" w:eastAsia="zh-CN"/>
        </w:rPr>
        <w:t>Alt 2: Separate ramp up for MsgA PUSCH and MsgA PRACH, with different counters</w:t>
      </w:r>
    </w:p>
    <w:p w14:paraId="1EC8F932" w14:textId="2C4A270E" w:rsidR="00CD5FD3" w:rsidRPr="00CD5FD3" w:rsidRDefault="004122D9" w:rsidP="00CD5FD3">
      <w:pPr>
        <w:pStyle w:val="ListParagraph"/>
        <w:numPr>
          <w:ilvl w:val="1"/>
          <w:numId w:val="34"/>
        </w:numPr>
        <w:jc w:val="both"/>
        <w:rPr>
          <w:rFonts w:ascii="Times New Roman" w:hAnsi="Times New Roman"/>
          <w:sz w:val="20"/>
          <w:szCs w:val="20"/>
          <w:lang w:val="en-GB" w:eastAsia="zh-CN"/>
        </w:rPr>
      </w:pPr>
      <m:oMath>
        <m:sSub>
          <m:sSubPr>
            <m:ctrlPr>
              <w:rPr>
                <w:rFonts w:ascii="Cambria Math" w:hAnsi="Cambria Math"/>
                <w:sz w:val="20"/>
                <w:szCs w:val="20"/>
                <w:lang w:val="en-GB" w:eastAsia="zh-CN"/>
              </w:rPr>
            </m:ctrlPr>
          </m:sSubPr>
          <m:e>
            <m:r>
              <m:rPr>
                <m:sty m:val="p"/>
              </m:rPr>
              <w:rPr>
                <w:rFonts w:ascii="Cambria Math" w:hAnsi="Cambria Math"/>
                <w:sz w:val="20"/>
                <w:szCs w:val="20"/>
                <w:lang w:val="en-GB" w:eastAsia="zh-CN"/>
              </w:rPr>
              <m:t>∆</m:t>
            </m:r>
          </m:e>
          <m:sub>
            <m:r>
              <w:rPr>
                <w:rFonts w:ascii="Cambria Math" w:hAnsi="Cambria Math"/>
                <w:sz w:val="20"/>
                <w:szCs w:val="20"/>
                <w:lang w:val="en-GB" w:eastAsia="zh-CN"/>
              </w:rPr>
              <m:t>rampuprequested</m:t>
            </m:r>
          </m:sub>
        </m:sSub>
        <m:r>
          <m:rPr>
            <m:sty m:val="p"/>
          </m:rPr>
          <w:rPr>
            <w:rFonts w:ascii="Cambria Math" w:hAnsi="Cambria Math"/>
            <w:sz w:val="20"/>
            <w:szCs w:val="20"/>
            <w:lang w:val="en-GB" w:eastAsia="zh-CN"/>
          </w:rPr>
          <m:t>=</m:t>
        </m:r>
        <m:d>
          <m:dPr>
            <m:ctrlPr>
              <w:rPr>
                <w:rFonts w:ascii="Cambria Math" w:hAnsi="Cambria Math"/>
                <w:sz w:val="20"/>
                <w:szCs w:val="20"/>
                <w:lang w:val="en-GB" w:eastAsia="zh-CN"/>
              </w:rPr>
            </m:ctrlPr>
          </m:dPr>
          <m:e>
            <m:r>
              <w:rPr>
                <w:rFonts w:ascii="Cambria Math" w:hAnsi="Cambria Math"/>
                <w:sz w:val="20"/>
                <w:szCs w:val="20"/>
                <w:lang w:val="en-GB" w:eastAsia="zh-CN"/>
              </w:rPr>
              <m:t>MSGAPUSCH</m:t>
            </m:r>
            <m:r>
              <m:rPr>
                <m:sty m:val="p"/>
              </m:rPr>
              <w:rPr>
                <w:rFonts w:ascii="Cambria Math" w:hAnsi="Cambria Math"/>
                <w:sz w:val="20"/>
                <w:szCs w:val="20"/>
                <w:lang w:val="en-GB" w:eastAsia="zh-CN"/>
              </w:rPr>
              <m:t>_</m:t>
            </m:r>
            <m:r>
              <w:rPr>
                <w:rFonts w:ascii="Cambria Math" w:hAnsi="Cambria Math"/>
                <w:sz w:val="20"/>
                <w:szCs w:val="20"/>
                <w:lang w:val="en-GB" w:eastAsia="zh-CN"/>
              </w:rPr>
              <m:t>POWER</m:t>
            </m:r>
            <m:r>
              <m:rPr>
                <m:sty m:val="p"/>
              </m:rPr>
              <w:rPr>
                <w:rFonts w:ascii="Cambria Math" w:hAnsi="Cambria Math"/>
                <w:sz w:val="20"/>
                <w:szCs w:val="20"/>
                <w:lang w:val="en-GB" w:eastAsia="zh-CN"/>
              </w:rPr>
              <m:t>_</m:t>
            </m:r>
            <m:r>
              <w:rPr>
                <w:rFonts w:ascii="Cambria Math" w:hAnsi="Cambria Math"/>
                <w:sz w:val="20"/>
                <w:szCs w:val="20"/>
                <w:lang w:val="en-GB" w:eastAsia="zh-CN"/>
              </w:rPr>
              <m:t>RAMPING</m:t>
            </m:r>
            <m:r>
              <m:rPr>
                <m:sty m:val="p"/>
              </m:rPr>
              <w:rPr>
                <w:rFonts w:ascii="Cambria Math" w:hAnsi="Cambria Math"/>
                <w:sz w:val="20"/>
                <w:szCs w:val="20"/>
                <w:lang w:val="en-GB" w:eastAsia="zh-CN"/>
              </w:rPr>
              <m:t>_</m:t>
            </m:r>
            <m:r>
              <w:rPr>
                <w:rFonts w:ascii="Cambria Math" w:hAnsi="Cambria Math"/>
                <w:sz w:val="20"/>
                <w:szCs w:val="20"/>
                <w:lang w:val="en-GB" w:eastAsia="zh-CN"/>
              </w:rPr>
              <m:t>COUNTER</m:t>
            </m:r>
            <m:r>
              <m:rPr>
                <m:sty m:val="p"/>
              </m:rPr>
              <w:rPr>
                <w:rFonts w:ascii="Cambria Math" w:hAnsi="Cambria Math"/>
                <w:sz w:val="20"/>
                <w:szCs w:val="20"/>
                <w:lang w:val="en-GB" w:eastAsia="zh-CN"/>
              </w:rPr>
              <m:t>-1</m:t>
            </m:r>
          </m:e>
        </m:d>
        <m:r>
          <m:rPr>
            <m:sty m:val="p"/>
          </m:rPr>
          <w:rPr>
            <w:rFonts w:ascii="Cambria Math" w:hAnsi="Cambria Math"/>
            <w:sz w:val="20"/>
            <w:szCs w:val="20"/>
            <w:lang w:val="en-GB" w:eastAsia="zh-CN"/>
          </w:rPr>
          <m:t>×</m:t>
        </m:r>
        <m:r>
          <w:rPr>
            <w:rFonts w:ascii="Cambria Math" w:hAnsi="Cambria Math"/>
            <w:sz w:val="20"/>
            <w:szCs w:val="20"/>
            <w:lang w:val="en-GB" w:eastAsia="zh-CN"/>
          </w:rPr>
          <m:t>PUSCHpowerRampingStep</m:t>
        </m:r>
      </m:oMath>
    </w:p>
    <w:p w14:paraId="1F0CA8BD" w14:textId="77777777" w:rsidR="00CD5FD3" w:rsidRPr="00CD5FD3" w:rsidRDefault="00CD5FD3" w:rsidP="00CD5FD3">
      <w:pPr>
        <w:pStyle w:val="ListParagraph"/>
        <w:numPr>
          <w:ilvl w:val="0"/>
          <w:numId w:val="34"/>
        </w:numPr>
        <w:jc w:val="both"/>
        <w:rPr>
          <w:rFonts w:ascii="Times New Roman" w:hAnsi="Times New Roman"/>
          <w:sz w:val="20"/>
          <w:szCs w:val="20"/>
          <w:lang w:val="en-GB" w:eastAsia="zh-CN"/>
        </w:rPr>
      </w:pPr>
      <w:r w:rsidRPr="00CD5FD3">
        <w:rPr>
          <w:rFonts w:ascii="Times New Roman" w:hAnsi="Times New Roman"/>
          <w:sz w:val="20"/>
          <w:szCs w:val="20"/>
          <w:lang w:val="en-GB" w:eastAsia="zh-CN"/>
        </w:rPr>
        <w:t>Alt3: Separate ramp up for MsgA PUSCH and MsgA PRACH, with the same counter</w:t>
      </w:r>
    </w:p>
    <w:p w14:paraId="43B22FA1" w14:textId="33C916A8" w:rsidR="00CD5FD3" w:rsidRPr="00CD5FD3" w:rsidRDefault="004122D9" w:rsidP="00CD5FD3">
      <w:pPr>
        <w:pStyle w:val="ListParagraph"/>
        <w:numPr>
          <w:ilvl w:val="1"/>
          <w:numId w:val="34"/>
        </w:numPr>
        <w:jc w:val="both"/>
        <w:rPr>
          <w:rFonts w:ascii="Times New Roman" w:hAnsi="Times New Roman"/>
          <w:sz w:val="20"/>
          <w:szCs w:val="20"/>
          <w:lang w:val="en-GB" w:eastAsia="zh-CN"/>
        </w:rPr>
      </w:pPr>
      <m:oMath>
        <m:sSub>
          <m:sSubPr>
            <m:ctrlPr>
              <w:rPr>
                <w:rFonts w:ascii="Cambria Math" w:hAnsi="Cambria Math"/>
                <w:sz w:val="20"/>
                <w:szCs w:val="20"/>
                <w:lang w:val="en-GB" w:eastAsia="zh-CN"/>
              </w:rPr>
            </m:ctrlPr>
          </m:sSubPr>
          <m:e>
            <m:r>
              <m:rPr>
                <m:sty m:val="p"/>
              </m:rPr>
              <w:rPr>
                <w:rFonts w:ascii="Cambria Math" w:hAnsi="Cambria Math"/>
                <w:sz w:val="20"/>
                <w:szCs w:val="20"/>
                <w:lang w:val="en-GB" w:eastAsia="zh-CN"/>
              </w:rPr>
              <m:t>∆</m:t>
            </m:r>
          </m:e>
          <m:sub>
            <m:r>
              <w:rPr>
                <w:rFonts w:ascii="Cambria Math" w:hAnsi="Cambria Math"/>
                <w:sz w:val="20"/>
                <w:szCs w:val="20"/>
                <w:lang w:val="en-GB" w:eastAsia="zh-CN"/>
              </w:rPr>
              <m:t>rampuprequested</m:t>
            </m:r>
          </m:sub>
        </m:sSub>
        <m:r>
          <m:rPr>
            <m:sty m:val="p"/>
          </m:rPr>
          <w:rPr>
            <w:rFonts w:ascii="Cambria Math" w:hAnsi="Cambria Math"/>
            <w:sz w:val="20"/>
            <w:szCs w:val="20"/>
            <w:lang w:val="en-GB" w:eastAsia="zh-CN"/>
          </w:rPr>
          <m:t>=</m:t>
        </m:r>
        <m:d>
          <m:dPr>
            <m:ctrlPr>
              <w:rPr>
                <w:rFonts w:ascii="Cambria Math" w:hAnsi="Cambria Math"/>
                <w:sz w:val="20"/>
                <w:szCs w:val="20"/>
                <w:lang w:val="en-GB" w:eastAsia="zh-CN"/>
              </w:rPr>
            </m:ctrlPr>
          </m:dPr>
          <m:e>
            <m:r>
              <w:rPr>
                <w:rFonts w:ascii="Cambria Math" w:hAnsi="Cambria Math"/>
                <w:sz w:val="20"/>
                <w:szCs w:val="20"/>
                <w:lang w:val="en-GB" w:eastAsia="zh-CN"/>
              </w:rPr>
              <m:t>PREAMBLE</m:t>
            </m:r>
            <m:r>
              <m:rPr>
                <m:sty m:val="p"/>
              </m:rPr>
              <w:rPr>
                <w:rFonts w:ascii="Cambria Math" w:hAnsi="Cambria Math"/>
                <w:sz w:val="20"/>
                <w:szCs w:val="20"/>
                <w:lang w:val="en-GB" w:eastAsia="zh-CN"/>
              </w:rPr>
              <m:t>_</m:t>
            </m:r>
            <m:r>
              <w:rPr>
                <w:rFonts w:ascii="Cambria Math" w:hAnsi="Cambria Math"/>
                <w:sz w:val="20"/>
                <w:szCs w:val="20"/>
                <w:lang w:val="en-GB" w:eastAsia="zh-CN"/>
              </w:rPr>
              <m:t>POWER</m:t>
            </m:r>
            <m:r>
              <m:rPr>
                <m:sty m:val="p"/>
              </m:rPr>
              <w:rPr>
                <w:rFonts w:ascii="Cambria Math" w:hAnsi="Cambria Math"/>
                <w:sz w:val="20"/>
                <w:szCs w:val="20"/>
                <w:lang w:val="en-GB" w:eastAsia="zh-CN"/>
              </w:rPr>
              <m:t>_</m:t>
            </m:r>
            <m:r>
              <w:rPr>
                <w:rFonts w:ascii="Cambria Math" w:hAnsi="Cambria Math"/>
                <w:sz w:val="20"/>
                <w:szCs w:val="20"/>
                <w:lang w:val="en-GB" w:eastAsia="zh-CN"/>
              </w:rPr>
              <m:t>RAMPING</m:t>
            </m:r>
            <m:r>
              <m:rPr>
                <m:sty m:val="p"/>
              </m:rPr>
              <w:rPr>
                <w:rFonts w:ascii="Cambria Math" w:hAnsi="Cambria Math"/>
                <w:sz w:val="20"/>
                <w:szCs w:val="20"/>
                <w:lang w:val="en-GB" w:eastAsia="zh-CN"/>
              </w:rPr>
              <m:t>_</m:t>
            </m:r>
            <m:r>
              <w:rPr>
                <w:rFonts w:ascii="Cambria Math" w:hAnsi="Cambria Math"/>
                <w:sz w:val="20"/>
                <w:szCs w:val="20"/>
                <w:lang w:val="en-GB" w:eastAsia="zh-CN"/>
              </w:rPr>
              <m:t>COUNTER</m:t>
            </m:r>
            <m:r>
              <m:rPr>
                <m:sty m:val="p"/>
              </m:rPr>
              <w:rPr>
                <w:rFonts w:ascii="Cambria Math" w:hAnsi="Cambria Math"/>
                <w:sz w:val="20"/>
                <w:szCs w:val="20"/>
                <w:lang w:val="en-GB" w:eastAsia="zh-CN"/>
              </w:rPr>
              <m:t>-1</m:t>
            </m:r>
          </m:e>
        </m:d>
        <m:r>
          <m:rPr>
            <m:sty m:val="p"/>
          </m:rPr>
          <w:rPr>
            <w:rFonts w:ascii="Cambria Math" w:hAnsi="Cambria Math"/>
            <w:sz w:val="20"/>
            <w:szCs w:val="20"/>
            <w:lang w:val="en-GB" w:eastAsia="zh-CN"/>
          </w:rPr>
          <m:t>×</m:t>
        </m:r>
        <m:r>
          <w:rPr>
            <w:rFonts w:ascii="Cambria Math" w:hAnsi="Cambria Math"/>
            <w:sz w:val="20"/>
            <w:szCs w:val="20"/>
            <w:lang w:val="en-GB" w:eastAsia="zh-CN"/>
          </w:rPr>
          <m:t>PUSCHpowerRampingStep</m:t>
        </m:r>
      </m:oMath>
    </w:p>
    <w:p w14:paraId="1CBDAA75" w14:textId="66CE93FD" w:rsidR="00CD5FD3" w:rsidRDefault="00CD5FD3" w:rsidP="00C76D8E">
      <w:pPr>
        <w:spacing w:after="120"/>
        <w:jc w:val="both"/>
        <w:rPr>
          <w:highlight w:val="yellow"/>
          <w:lang w:eastAsia="zh-CN"/>
        </w:rPr>
      </w:pPr>
    </w:p>
    <w:p w14:paraId="4BEC01D6" w14:textId="0E5D3EF5" w:rsidR="000C5A71" w:rsidRPr="008B3EC2" w:rsidRDefault="000C5A71" w:rsidP="00C76D8E">
      <w:pPr>
        <w:spacing w:after="120"/>
        <w:jc w:val="both"/>
        <w:rPr>
          <w:lang w:eastAsia="zh-CN"/>
        </w:rPr>
      </w:pPr>
      <w:r w:rsidRPr="008B3EC2">
        <w:rPr>
          <w:lang w:eastAsia="zh-CN"/>
        </w:rPr>
        <w:t>For the retransmission of MsgA</w:t>
      </w:r>
      <w:r w:rsidR="009D7341">
        <w:rPr>
          <w:lang w:eastAsia="zh-CN"/>
        </w:rPr>
        <w:t xml:space="preserve"> in 2-step RACH</w:t>
      </w:r>
      <w:r w:rsidRPr="008B3EC2">
        <w:rPr>
          <w:lang w:eastAsia="zh-CN"/>
        </w:rPr>
        <w:t xml:space="preserve">, both MsgA PRACH and PUSCH are retransmitted. Note that a balanced performance between MsgA PRACH detection and PUSCH decoding at gNB receiver can be achieved by configuring an appropriate power offset and applying a same </w:t>
      </w:r>
      <w:proofErr w:type="gramStart"/>
      <w:r w:rsidRPr="008B3EC2">
        <w:rPr>
          <w:lang w:eastAsia="zh-CN"/>
        </w:rPr>
        <w:t>Tx</w:t>
      </w:r>
      <w:proofErr w:type="gramEnd"/>
      <w:r w:rsidRPr="008B3EC2">
        <w:rPr>
          <w:lang w:eastAsia="zh-CN"/>
        </w:rPr>
        <w:t xml:space="preserve"> beam for MsgA PRACH and PUSCH. From system operation perspective, it may not be reasonable to assume the link level performance of one channel is much better than that of another channel, which would not be desirable in term of coverage imbalance between these two channels. In this regards, a same ramping step size and counter may be employed for both MsgA PRACH and PUSCH so as to maintain a balanced performance. </w:t>
      </w:r>
    </w:p>
    <w:p w14:paraId="749DD3C7" w14:textId="5B11369D" w:rsidR="00CE2C1E" w:rsidRDefault="00CE2C1E" w:rsidP="00C76D8E">
      <w:pPr>
        <w:spacing w:after="120"/>
        <w:jc w:val="both"/>
        <w:rPr>
          <w:highlight w:val="yellow"/>
          <w:lang w:eastAsia="zh-CN"/>
        </w:rPr>
      </w:pPr>
      <w:r w:rsidRPr="00CE2C1E">
        <w:rPr>
          <w:lang w:eastAsia="zh-CN"/>
        </w:rPr>
        <w:t>For 2-step RACH, gNB may successfully detect PRACH preamble, but fail to decode PUSCH. In this case, gNB may switch to conventional 4-step RACH procedure and inform decision to the UE. For this fall back mechanism, UE may reuse the power ramping up for PRACH transmission for 4-step RACH from the MsgA PRACH in previous 2-step RACH.</w:t>
      </w:r>
      <w:r>
        <w:rPr>
          <w:lang w:eastAsia="zh-CN"/>
        </w:rPr>
        <w:t xml:space="preserve"> This may help in maintaining </w:t>
      </w:r>
      <w:r w:rsidR="00D358F9">
        <w:rPr>
          <w:lang w:eastAsia="zh-CN"/>
        </w:rPr>
        <w:t>decent</w:t>
      </w:r>
      <w:r>
        <w:rPr>
          <w:lang w:eastAsia="zh-CN"/>
        </w:rPr>
        <w:t xml:space="preserve"> performance for PRACH detection after switching from 2-step to 4-step RACH. In other </w:t>
      </w:r>
      <w:r w:rsidRPr="00CE2C1E">
        <w:rPr>
          <w:lang w:eastAsia="zh-CN"/>
        </w:rPr>
        <w:t xml:space="preserve">words, it is more desirable to consider the same power ramping counter for MsgA PRACH in 2-step RACH and PRACH in 4-step RACH. </w:t>
      </w:r>
    </w:p>
    <w:p w14:paraId="2CDA270B" w14:textId="71AA1017" w:rsidR="00661CB2" w:rsidRPr="00275AED" w:rsidRDefault="00661CB2" w:rsidP="00661CB2">
      <w:pPr>
        <w:spacing w:before="240" w:after="0"/>
        <w:jc w:val="both"/>
        <w:rPr>
          <w:b/>
        </w:rPr>
      </w:pPr>
      <w:r w:rsidRPr="00275AED">
        <w:rPr>
          <w:b/>
        </w:rPr>
        <w:lastRenderedPageBreak/>
        <w:t xml:space="preserve">Proposal </w:t>
      </w:r>
      <w:r>
        <w:rPr>
          <w:b/>
        </w:rPr>
        <w:t>1</w:t>
      </w:r>
    </w:p>
    <w:p w14:paraId="225A9488" w14:textId="471156AD" w:rsidR="0010762C" w:rsidRPr="0010762C" w:rsidRDefault="0010762C" w:rsidP="003E3B71">
      <w:pPr>
        <w:numPr>
          <w:ilvl w:val="0"/>
          <w:numId w:val="6"/>
        </w:numPr>
        <w:overflowPunct/>
        <w:autoSpaceDE/>
        <w:autoSpaceDN/>
        <w:adjustRightInd/>
        <w:spacing w:before="60" w:after="0"/>
        <w:ind w:left="288" w:hanging="288"/>
        <w:jc w:val="both"/>
        <w:textAlignment w:val="auto"/>
        <w:rPr>
          <w:i/>
        </w:rPr>
      </w:pPr>
      <w:r w:rsidRPr="0010762C">
        <w:rPr>
          <w:i/>
        </w:rPr>
        <w:t>For transmission power of MsgA PUSCH in 2-step RACH</w:t>
      </w:r>
      <w:r w:rsidR="00242954">
        <w:rPr>
          <w:i/>
        </w:rPr>
        <w:t>,</w:t>
      </w:r>
    </w:p>
    <w:p w14:paraId="0800F0B7" w14:textId="51B0EB7B" w:rsidR="0010762C" w:rsidRPr="0010762C" w:rsidRDefault="0010762C" w:rsidP="0038418F">
      <w:pPr>
        <w:numPr>
          <w:ilvl w:val="1"/>
          <w:numId w:val="6"/>
        </w:numPr>
        <w:overflowPunct/>
        <w:autoSpaceDE/>
        <w:autoSpaceDN/>
        <w:adjustRightInd/>
        <w:spacing w:before="60" w:after="0"/>
        <w:ind w:left="792" w:hanging="288"/>
        <w:jc w:val="both"/>
        <w:textAlignment w:val="auto"/>
        <w:rPr>
          <w:i/>
        </w:rPr>
      </w:pPr>
      <w:r w:rsidRPr="0010762C">
        <w:rPr>
          <w:i/>
        </w:rPr>
        <w:t>Same ramp</w:t>
      </w:r>
      <w:r w:rsidR="00F60542">
        <w:rPr>
          <w:i/>
        </w:rPr>
        <w:t xml:space="preserve">ing step size </w:t>
      </w:r>
      <w:r w:rsidRPr="0010762C">
        <w:rPr>
          <w:i/>
        </w:rPr>
        <w:t xml:space="preserve">and counter </w:t>
      </w:r>
      <w:r w:rsidR="002C0B47">
        <w:rPr>
          <w:i/>
        </w:rPr>
        <w:t xml:space="preserve">is applied </w:t>
      </w:r>
      <w:r w:rsidRPr="0010762C">
        <w:rPr>
          <w:i/>
        </w:rPr>
        <w:t xml:space="preserve">for MsgA PRACH and PUSCH. </w:t>
      </w:r>
    </w:p>
    <w:p w14:paraId="26B6706D" w14:textId="249A6C55" w:rsidR="00CD5FD3" w:rsidRPr="00107636" w:rsidRDefault="0010762C" w:rsidP="00107636">
      <w:pPr>
        <w:numPr>
          <w:ilvl w:val="1"/>
          <w:numId w:val="6"/>
        </w:numPr>
        <w:overflowPunct/>
        <w:autoSpaceDE/>
        <w:autoSpaceDN/>
        <w:adjustRightInd/>
        <w:spacing w:before="60" w:after="0"/>
        <w:ind w:left="792" w:hanging="288"/>
        <w:jc w:val="both"/>
        <w:textAlignment w:val="auto"/>
        <w:rPr>
          <w:i/>
        </w:rPr>
      </w:pPr>
      <w:r w:rsidRPr="0010762C">
        <w:rPr>
          <w:i/>
        </w:rPr>
        <w:t>Same power ramping counter</w:t>
      </w:r>
      <w:r w:rsidR="002C0B47">
        <w:rPr>
          <w:i/>
        </w:rPr>
        <w:t xml:space="preserve"> is applied</w:t>
      </w:r>
      <w:r w:rsidRPr="0010762C">
        <w:rPr>
          <w:i/>
        </w:rPr>
        <w:t xml:space="preserve"> for 2-step and 4-step RACH. </w:t>
      </w:r>
    </w:p>
    <w:p w14:paraId="0266AB37" w14:textId="77777777" w:rsidR="007C131D" w:rsidRDefault="007C131D" w:rsidP="00C76D8E">
      <w:pPr>
        <w:pStyle w:val="N1"/>
        <w:ind w:left="0"/>
        <w:jc w:val="both"/>
        <w:rPr>
          <w:rFonts w:ascii="Times New Roman" w:eastAsia="SimSun" w:hAnsi="Times New Roman" w:cs="Times New Roman"/>
          <w:sz w:val="20"/>
          <w:szCs w:val="20"/>
          <w:lang w:val="en-GB" w:eastAsia="x-none" w:bidi="ar-SA"/>
        </w:rPr>
      </w:pPr>
    </w:p>
    <w:p w14:paraId="479F20E2" w14:textId="77777777" w:rsidR="009D3CEB" w:rsidRDefault="009D3CEB" w:rsidP="00C76D8E">
      <w:pPr>
        <w:pStyle w:val="N1"/>
        <w:ind w:left="0"/>
        <w:jc w:val="both"/>
        <w:rPr>
          <w:rFonts w:ascii="Times New Roman" w:eastAsia="SimSun" w:hAnsi="Times New Roman" w:cs="Times New Roman"/>
          <w:sz w:val="20"/>
          <w:szCs w:val="20"/>
          <w:lang w:val="en-GB" w:eastAsia="x-none" w:bidi="ar-SA"/>
        </w:rPr>
      </w:pPr>
    </w:p>
    <w:p w14:paraId="7584BAE7" w14:textId="6B040CBA" w:rsidR="00C76D8E" w:rsidRPr="00537436" w:rsidRDefault="007C131D" w:rsidP="00C76D8E">
      <w:pPr>
        <w:pStyle w:val="N1"/>
        <w:ind w:left="0"/>
        <w:jc w:val="both"/>
        <w:rPr>
          <w:rFonts w:ascii="Times New Roman" w:eastAsia="SimSun" w:hAnsi="Times New Roman" w:cs="Times New Roman"/>
          <w:sz w:val="20"/>
          <w:szCs w:val="20"/>
          <w:lang w:val="en-GB" w:eastAsia="x-none" w:bidi="ar-SA"/>
        </w:rPr>
      </w:pPr>
      <w:r>
        <w:rPr>
          <w:rFonts w:ascii="Times New Roman" w:eastAsia="SimSun" w:hAnsi="Times New Roman" w:cs="Times New Roman"/>
          <w:sz w:val="20"/>
          <w:szCs w:val="20"/>
          <w:lang w:val="en-GB" w:eastAsia="x-none" w:bidi="ar-SA"/>
        </w:rPr>
        <w:t>Note that</w:t>
      </w:r>
      <w:r w:rsidR="00C76D8E">
        <w:rPr>
          <w:rFonts w:ascii="Times New Roman" w:eastAsia="SimSun" w:hAnsi="Times New Roman" w:cs="Times New Roman"/>
          <w:sz w:val="20"/>
          <w:szCs w:val="20"/>
          <w:lang w:val="en-GB" w:eastAsia="x-none" w:bidi="ar-SA"/>
        </w:rPr>
        <w:t xml:space="preserve"> </w:t>
      </w:r>
      <w:r w:rsidR="00C76D8E" w:rsidRPr="00AC06F1">
        <w:rPr>
          <w:rFonts w:ascii="Times New Roman" w:eastAsia="SimSun" w:hAnsi="Times New Roman" w:cs="Times New Roman"/>
          <w:sz w:val="20"/>
          <w:szCs w:val="20"/>
          <w:lang w:val="en-GB" w:eastAsia="x-none" w:bidi="ar-SA"/>
        </w:rPr>
        <w:t>for DC or CA,</w:t>
      </w:r>
      <w:r w:rsidR="00C76D8E">
        <w:rPr>
          <w:rFonts w:ascii="Times New Roman" w:eastAsia="SimSun" w:hAnsi="Times New Roman" w:cs="Times New Roman"/>
          <w:sz w:val="20"/>
          <w:szCs w:val="20"/>
          <w:lang w:val="en-GB" w:eastAsia="x-none" w:bidi="ar-SA"/>
        </w:rPr>
        <w:t xml:space="preserve"> </w:t>
      </w:r>
      <w:r w:rsidR="00C76D8E" w:rsidRPr="00B53822">
        <w:rPr>
          <w:rFonts w:ascii="Times New Roman" w:eastAsia="SimSun" w:hAnsi="Times New Roman" w:cs="Times New Roman"/>
          <w:sz w:val="20"/>
          <w:szCs w:val="20"/>
          <w:lang w:val="en-GB" w:eastAsia="x-none" w:bidi="ar-SA"/>
        </w:rPr>
        <w:t xml:space="preserve">a UE may transmit multiple uplink signals from different CCs. In case when total transmission power for those uplink signals exceeds the total transmission power, UE may apply power reduction </w:t>
      </w:r>
      <w:r w:rsidR="00C76D8E">
        <w:rPr>
          <w:rFonts w:ascii="Times New Roman" w:eastAsia="SimSun" w:hAnsi="Times New Roman" w:cs="Times New Roman"/>
          <w:sz w:val="20"/>
          <w:szCs w:val="20"/>
          <w:lang w:val="en-GB" w:eastAsia="x-none" w:bidi="ar-SA"/>
        </w:rPr>
        <w:t>according to</w:t>
      </w:r>
      <w:r w:rsidR="00C76D8E" w:rsidRPr="00B53822">
        <w:rPr>
          <w:rFonts w:ascii="Times New Roman" w:eastAsia="SimSun" w:hAnsi="Times New Roman" w:cs="Times New Roman"/>
          <w:sz w:val="20"/>
          <w:szCs w:val="20"/>
          <w:lang w:val="en-GB" w:eastAsia="x-none" w:bidi="ar-SA"/>
        </w:rPr>
        <w:t xml:space="preserve"> certain priority order to ensure </w:t>
      </w:r>
      <w:r w:rsidR="00C76D8E">
        <w:rPr>
          <w:rFonts w:ascii="Times New Roman" w:eastAsia="SimSun" w:hAnsi="Times New Roman" w:cs="Times New Roman"/>
          <w:sz w:val="20"/>
          <w:szCs w:val="20"/>
          <w:lang w:val="en-GB" w:eastAsia="x-none" w:bidi="ar-SA"/>
        </w:rPr>
        <w:t xml:space="preserve">that </w:t>
      </w:r>
      <w:r w:rsidR="00C76D8E" w:rsidRPr="00B53822">
        <w:rPr>
          <w:rFonts w:ascii="Times New Roman" w:eastAsia="SimSun" w:hAnsi="Times New Roman" w:cs="Times New Roman"/>
          <w:sz w:val="20"/>
          <w:szCs w:val="20"/>
          <w:lang w:val="en-GB" w:eastAsia="x-none" w:bidi="ar-SA"/>
        </w:rPr>
        <w:t xml:space="preserve">the total transmission power is less than or equal to maximum transmission power. In particular, PRACH transmission on the PCell is defined as the highest priority among all uplink signals. For 2-step RACH, </w:t>
      </w:r>
      <w:r w:rsidR="00C76D8E">
        <w:rPr>
          <w:rFonts w:ascii="Times New Roman" w:eastAsia="SimSun" w:hAnsi="Times New Roman" w:cs="Times New Roman"/>
          <w:sz w:val="20"/>
          <w:szCs w:val="20"/>
          <w:lang w:val="en-GB" w:eastAsia="x-none" w:bidi="ar-SA"/>
        </w:rPr>
        <w:t>same mechanism can be applied for the transmission of MsgA PUSCH when</w:t>
      </w:r>
      <w:r w:rsidR="00C76D8E" w:rsidRPr="008A475C">
        <w:rPr>
          <w:rFonts w:ascii="Times New Roman" w:eastAsia="SimSun" w:hAnsi="Times New Roman" w:cs="Times New Roman"/>
          <w:sz w:val="20"/>
          <w:szCs w:val="20"/>
          <w:lang w:val="en-GB" w:eastAsia="x-none" w:bidi="ar-SA"/>
        </w:rPr>
        <w:t xml:space="preserve"> </w:t>
      </w:r>
      <w:r w:rsidR="00C76D8E" w:rsidRPr="00B53822">
        <w:rPr>
          <w:rFonts w:ascii="Times New Roman" w:eastAsia="SimSun" w:hAnsi="Times New Roman" w:cs="Times New Roman"/>
          <w:sz w:val="20"/>
          <w:szCs w:val="20"/>
          <w:lang w:val="en-GB" w:eastAsia="x-none" w:bidi="ar-SA"/>
        </w:rPr>
        <w:t>UE performs the transmission power reduction</w:t>
      </w:r>
      <w:r w:rsidR="00C76D8E">
        <w:rPr>
          <w:rFonts w:ascii="Times New Roman" w:eastAsia="SimSun" w:hAnsi="Times New Roman" w:cs="Times New Roman"/>
          <w:sz w:val="20"/>
          <w:szCs w:val="20"/>
          <w:lang w:val="en-GB" w:eastAsia="x-none" w:bidi="ar-SA"/>
        </w:rPr>
        <w:t>, i.e.,</w:t>
      </w:r>
      <w:r w:rsidR="00C76D8E" w:rsidRPr="00B53822">
        <w:rPr>
          <w:rFonts w:ascii="Times New Roman" w:eastAsia="SimSun" w:hAnsi="Times New Roman" w:cs="Times New Roman"/>
          <w:sz w:val="20"/>
          <w:szCs w:val="20"/>
          <w:lang w:val="en-GB" w:eastAsia="x-none" w:bidi="ar-SA"/>
        </w:rPr>
        <w:t xml:space="preserve"> MsgA PUSCH should have same priority as associated PRACH.</w:t>
      </w:r>
    </w:p>
    <w:p w14:paraId="00031CDE" w14:textId="6D8B6E44" w:rsidR="00C76D8E" w:rsidRPr="00275AED" w:rsidRDefault="00C76D8E" w:rsidP="00C76D8E">
      <w:pPr>
        <w:spacing w:before="240" w:after="0"/>
        <w:jc w:val="both"/>
        <w:rPr>
          <w:b/>
        </w:rPr>
      </w:pPr>
      <w:r w:rsidRPr="00275AED">
        <w:rPr>
          <w:b/>
        </w:rPr>
        <w:t xml:space="preserve">Proposal </w:t>
      </w:r>
      <w:r w:rsidR="00A06E7C">
        <w:rPr>
          <w:b/>
        </w:rPr>
        <w:t>2</w:t>
      </w:r>
    </w:p>
    <w:p w14:paraId="241028D1" w14:textId="77777777" w:rsidR="00C76D8E" w:rsidRDefault="00C76D8E" w:rsidP="00C76D8E">
      <w:pPr>
        <w:numPr>
          <w:ilvl w:val="0"/>
          <w:numId w:val="6"/>
        </w:numPr>
        <w:overflowPunct/>
        <w:autoSpaceDE/>
        <w:autoSpaceDN/>
        <w:adjustRightInd/>
        <w:spacing w:before="60" w:after="0"/>
        <w:ind w:left="288" w:hanging="288"/>
        <w:jc w:val="both"/>
        <w:textAlignment w:val="auto"/>
        <w:rPr>
          <w:i/>
        </w:rPr>
      </w:pPr>
      <w:r>
        <w:rPr>
          <w:i/>
        </w:rPr>
        <w:t xml:space="preserve">MsgA PUSCH has same priority as associated PRACH for transmission power reduction. </w:t>
      </w:r>
      <w:r w:rsidRPr="004518EE">
        <w:rPr>
          <w:i/>
        </w:rPr>
        <w:t xml:space="preserve"> </w:t>
      </w:r>
    </w:p>
    <w:p w14:paraId="185476F4" w14:textId="77777777" w:rsidR="00AC06F1" w:rsidRPr="004518EE" w:rsidRDefault="00AC06F1" w:rsidP="00AC06F1">
      <w:pPr>
        <w:overflowPunct/>
        <w:autoSpaceDE/>
        <w:autoSpaceDN/>
        <w:adjustRightInd/>
        <w:spacing w:before="60" w:after="0"/>
        <w:ind w:left="288"/>
        <w:jc w:val="both"/>
        <w:textAlignment w:val="auto"/>
        <w:rPr>
          <w:i/>
        </w:rPr>
      </w:pPr>
    </w:p>
    <w:p w14:paraId="7B643033" w14:textId="4331906C" w:rsidR="004F46BD" w:rsidRDefault="00E914B5" w:rsidP="003E4E8E">
      <w:pPr>
        <w:pStyle w:val="Heading1"/>
      </w:pPr>
      <w:r>
        <w:t>MsgA related procedure</w:t>
      </w:r>
    </w:p>
    <w:p w14:paraId="0A7BA6EE" w14:textId="6ACEED49" w:rsidR="0050247A" w:rsidRDefault="0050247A" w:rsidP="00507B1D">
      <w:pPr>
        <w:pStyle w:val="Heading2"/>
      </w:pPr>
      <w:r>
        <w:t>Selection of MsgA PUSCH configurations</w:t>
      </w:r>
    </w:p>
    <w:p w14:paraId="1FC8FCFD" w14:textId="410CE181" w:rsidR="000C1D63" w:rsidRPr="004A370A" w:rsidRDefault="000C1D63" w:rsidP="00636B56">
      <w:pPr>
        <w:jc w:val="both"/>
        <w:rPr>
          <w:lang w:val="en-GB" w:eastAsia="x-none"/>
        </w:rPr>
      </w:pPr>
      <w:r w:rsidRPr="004A370A">
        <w:rPr>
          <w:lang w:val="en-GB" w:eastAsia="x-none"/>
        </w:rPr>
        <w:t xml:space="preserve">During the </w:t>
      </w:r>
      <w:r w:rsidR="00CD00C1">
        <w:rPr>
          <w:lang w:val="en-GB" w:eastAsia="x-none"/>
        </w:rPr>
        <w:t>E</w:t>
      </w:r>
      <w:r w:rsidRPr="004A370A">
        <w:rPr>
          <w:lang w:val="en-GB" w:eastAsia="x-none"/>
        </w:rPr>
        <w:t xml:space="preserve">mail discussion, it was agreed that for RRC_INACTIVE/IDLE/CONNECTED state, at least support up to two </w:t>
      </w:r>
      <w:r w:rsidR="00C3506B" w:rsidRPr="004A370A">
        <w:rPr>
          <w:lang w:val="en-GB" w:eastAsia="x-none"/>
        </w:rPr>
        <w:t>M</w:t>
      </w:r>
      <w:r w:rsidRPr="004A370A">
        <w:rPr>
          <w:lang w:val="en-GB" w:eastAsia="x-none"/>
        </w:rPr>
        <w:t xml:space="preserve">sgA PUSCH configurations for 2-step RACH. </w:t>
      </w:r>
      <w:r w:rsidR="00BD6D70" w:rsidRPr="004A370A">
        <w:rPr>
          <w:lang w:val="en-GB" w:eastAsia="x-none"/>
        </w:rPr>
        <w:t xml:space="preserve">Further, </w:t>
      </w:r>
      <w:r w:rsidR="00C3506B" w:rsidRPr="004A370A">
        <w:rPr>
          <w:lang w:val="en-GB" w:eastAsia="x-none"/>
        </w:rPr>
        <w:t>for RRC_INACTIVE/IDLE state, when two MsgA</w:t>
      </w:r>
      <w:r w:rsidR="007E619F" w:rsidRPr="004A370A">
        <w:rPr>
          <w:lang w:val="en-GB" w:eastAsia="x-none"/>
        </w:rPr>
        <w:t xml:space="preserve"> PUSCH</w:t>
      </w:r>
      <w:r w:rsidR="00C3506B" w:rsidRPr="004A370A">
        <w:rPr>
          <w:lang w:val="en-GB" w:eastAsia="x-none"/>
        </w:rPr>
        <w:t xml:space="preserve"> configurations are configured, different preamble groups are used to indicate different configurations. </w:t>
      </w:r>
      <w:r w:rsidR="009B0DA0">
        <w:rPr>
          <w:lang w:val="en-GB" w:eastAsia="x-none"/>
        </w:rPr>
        <w:t xml:space="preserve">Given that one MsgA PUSCH configuration may be </w:t>
      </w:r>
      <w:r w:rsidR="00E75727">
        <w:rPr>
          <w:lang w:val="en-GB" w:eastAsia="x-none"/>
        </w:rPr>
        <w:t>associated</w:t>
      </w:r>
      <w:r w:rsidR="009B0DA0">
        <w:rPr>
          <w:lang w:val="en-GB" w:eastAsia="x-none"/>
        </w:rPr>
        <w:t xml:space="preserve"> with one specific MCS or TBS, </w:t>
      </w:r>
      <w:r w:rsidR="007E619F" w:rsidRPr="004A370A">
        <w:rPr>
          <w:lang w:val="en-GB" w:eastAsia="x-none"/>
        </w:rPr>
        <w:t xml:space="preserve">different MsgA PUSCH configurations can be utilized to target for different applications and use cases. </w:t>
      </w:r>
    </w:p>
    <w:p w14:paraId="53AF8FA5" w14:textId="06EE0DF5" w:rsidR="00665DFD" w:rsidRPr="004A370A" w:rsidRDefault="00851AD3" w:rsidP="00636B56">
      <w:pPr>
        <w:jc w:val="both"/>
        <w:rPr>
          <w:lang w:val="en-GB" w:eastAsia="x-none"/>
        </w:rPr>
      </w:pPr>
      <w:r>
        <w:rPr>
          <w:lang w:val="en-GB" w:eastAsia="x-none"/>
        </w:rPr>
        <w:t>It should be noted that the</w:t>
      </w:r>
      <w:r w:rsidR="002E766A" w:rsidRPr="004A370A">
        <w:rPr>
          <w:lang w:val="en-GB" w:eastAsia="x-none"/>
        </w:rPr>
        <w:t xml:space="preserve"> </w:t>
      </w:r>
      <w:r w:rsidR="005728FD" w:rsidRPr="004A370A">
        <w:rPr>
          <w:lang w:val="en-GB" w:eastAsia="x-none"/>
        </w:rPr>
        <w:t>required coverage status for</w:t>
      </w:r>
      <w:r w:rsidR="002E766A" w:rsidRPr="004A370A">
        <w:rPr>
          <w:lang w:val="en-GB" w:eastAsia="x-none"/>
        </w:rPr>
        <w:t xml:space="preserve"> MsgA PUSCH</w:t>
      </w:r>
      <w:r w:rsidR="005728FD" w:rsidRPr="004A370A">
        <w:rPr>
          <w:lang w:val="en-GB" w:eastAsia="x-none"/>
        </w:rPr>
        <w:t>s</w:t>
      </w:r>
      <w:r w:rsidR="002E766A" w:rsidRPr="004A370A">
        <w:rPr>
          <w:lang w:val="en-GB" w:eastAsia="x-none"/>
        </w:rPr>
        <w:t xml:space="preserve"> carrying </w:t>
      </w:r>
      <w:r w:rsidR="00665DFD" w:rsidRPr="004A370A">
        <w:rPr>
          <w:lang w:val="en-GB" w:eastAsia="x-none"/>
        </w:rPr>
        <w:t xml:space="preserve">payload with different sizes can be substantially different. </w:t>
      </w:r>
      <w:r w:rsidR="00E26281" w:rsidRPr="004A370A">
        <w:rPr>
          <w:lang w:val="en-GB" w:eastAsia="x-none"/>
        </w:rPr>
        <w:t>As presented in our companion contribution</w:t>
      </w:r>
      <w:r w:rsidR="00665DFD" w:rsidRPr="004A370A">
        <w:rPr>
          <w:lang w:val="en-GB" w:eastAsia="x-none"/>
        </w:rPr>
        <w:t>,</w:t>
      </w:r>
      <w:r w:rsidR="00152D62">
        <w:rPr>
          <w:lang w:val="en-GB" w:eastAsia="x-none"/>
        </w:rPr>
        <w:t xml:space="preserve"> it can be observed that</w:t>
      </w:r>
      <w:r w:rsidR="00665DFD" w:rsidRPr="004A370A">
        <w:rPr>
          <w:lang w:val="en-GB" w:eastAsia="x-none"/>
        </w:rPr>
        <w:t xml:space="preserve"> MCL difference for MsgA PUSCH carrying 56 and 480 bits payload </w:t>
      </w:r>
      <w:r w:rsidR="00152D62">
        <w:rPr>
          <w:lang w:val="en-GB" w:eastAsia="x-none"/>
        </w:rPr>
        <w:t>is</w:t>
      </w:r>
      <w:r w:rsidR="00665DFD" w:rsidRPr="004A370A">
        <w:rPr>
          <w:lang w:val="en-GB" w:eastAsia="x-none"/>
        </w:rPr>
        <w:t xml:space="preserve"> ~8dB</w:t>
      </w:r>
      <w:r w:rsidR="004A370A" w:rsidRPr="004A370A">
        <w:rPr>
          <w:lang w:val="en-GB" w:eastAsia="x-none"/>
        </w:rPr>
        <w:t xml:space="preserve"> </w:t>
      </w:r>
      <w:r w:rsidR="004A370A" w:rsidRPr="004A370A">
        <w:rPr>
          <w:lang w:val="en-GB" w:eastAsia="x-none"/>
        </w:rPr>
        <w:fldChar w:fldCharType="begin"/>
      </w:r>
      <w:r w:rsidR="004A370A" w:rsidRPr="004A370A">
        <w:rPr>
          <w:lang w:val="en-GB" w:eastAsia="x-none"/>
        </w:rPr>
        <w:instrText xml:space="preserve"> REF _Ref16254177 \r \h </w:instrText>
      </w:r>
      <w:r w:rsidR="004A370A">
        <w:rPr>
          <w:lang w:val="en-GB" w:eastAsia="x-none"/>
        </w:rPr>
        <w:instrText xml:space="preserve"> \* MERGEFORMAT </w:instrText>
      </w:r>
      <w:r w:rsidR="004A370A" w:rsidRPr="004A370A">
        <w:rPr>
          <w:lang w:val="en-GB" w:eastAsia="x-none"/>
        </w:rPr>
      </w:r>
      <w:r w:rsidR="004A370A" w:rsidRPr="004A370A">
        <w:rPr>
          <w:lang w:val="en-GB" w:eastAsia="x-none"/>
        </w:rPr>
        <w:fldChar w:fldCharType="separate"/>
      </w:r>
      <w:r w:rsidR="00F11644">
        <w:rPr>
          <w:lang w:val="en-GB" w:eastAsia="x-none"/>
        </w:rPr>
        <w:t>[4]</w:t>
      </w:r>
      <w:r w:rsidR="004A370A" w:rsidRPr="004A370A">
        <w:rPr>
          <w:lang w:val="en-GB" w:eastAsia="x-none"/>
        </w:rPr>
        <w:fldChar w:fldCharType="end"/>
      </w:r>
      <w:r w:rsidR="00665DFD" w:rsidRPr="004A370A">
        <w:rPr>
          <w:lang w:val="en-GB" w:eastAsia="x-none"/>
        </w:rPr>
        <w:t>. This indicates that for cell edge UEs</w:t>
      </w:r>
      <w:r w:rsidR="00BD47C1">
        <w:rPr>
          <w:lang w:val="en-GB" w:eastAsia="x-none"/>
        </w:rPr>
        <w:t xml:space="preserve"> with poor coverage</w:t>
      </w:r>
      <w:r w:rsidR="00665DFD" w:rsidRPr="004A370A">
        <w:rPr>
          <w:lang w:val="en-GB" w:eastAsia="x-none"/>
        </w:rPr>
        <w:t xml:space="preserve">, it may not be </w:t>
      </w:r>
      <w:r w:rsidR="00E064F9" w:rsidRPr="004A370A">
        <w:rPr>
          <w:lang w:val="en-GB" w:eastAsia="x-none"/>
        </w:rPr>
        <w:t>reasonable</w:t>
      </w:r>
      <w:r w:rsidR="00665DFD" w:rsidRPr="004A370A">
        <w:rPr>
          <w:lang w:val="en-GB" w:eastAsia="x-none"/>
        </w:rPr>
        <w:t xml:space="preserve"> to select </w:t>
      </w:r>
      <w:r w:rsidR="00055751" w:rsidRPr="004A370A">
        <w:rPr>
          <w:lang w:val="en-GB" w:eastAsia="x-none"/>
        </w:rPr>
        <w:t>an</w:t>
      </w:r>
      <w:r w:rsidR="00D406D1" w:rsidRPr="004A370A">
        <w:rPr>
          <w:lang w:val="en-GB" w:eastAsia="x-none"/>
        </w:rPr>
        <w:t xml:space="preserve"> </w:t>
      </w:r>
      <w:r w:rsidR="00665DFD" w:rsidRPr="004A370A">
        <w:rPr>
          <w:lang w:val="en-GB" w:eastAsia="x-none"/>
        </w:rPr>
        <w:t xml:space="preserve">MsgA PUSCH configuration which is associated with </w:t>
      </w:r>
      <w:r w:rsidR="00215CBA">
        <w:rPr>
          <w:lang w:val="en-GB" w:eastAsia="x-none"/>
        </w:rPr>
        <w:t xml:space="preserve">a </w:t>
      </w:r>
      <w:r w:rsidR="00665DFD" w:rsidRPr="004A370A">
        <w:rPr>
          <w:lang w:val="en-GB" w:eastAsia="x-none"/>
        </w:rPr>
        <w:t xml:space="preserve">large TBS. </w:t>
      </w:r>
    </w:p>
    <w:p w14:paraId="688109A4" w14:textId="6B88D29A" w:rsidR="00AB5EF3" w:rsidRPr="004A370A" w:rsidRDefault="00665DFD" w:rsidP="00636B56">
      <w:pPr>
        <w:jc w:val="both"/>
        <w:rPr>
          <w:lang w:val="en-GB" w:eastAsia="x-none"/>
        </w:rPr>
      </w:pPr>
      <w:r w:rsidRPr="004A370A">
        <w:rPr>
          <w:lang w:val="en-GB" w:eastAsia="x-none"/>
        </w:rPr>
        <w:t>Towards this direction</w:t>
      </w:r>
      <w:r w:rsidR="005F0765" w:rsidRPr="004A370A">
        <w:rPr>
          <w:lang w:val="en-GB" w:eastAsia="x-none"/>
        </w:rPr>
        <w:t xml:space="preserve">, for cell edge UE, it may be more desirable to assign MsgA PUSCH with small number of PRBs and MsgA PUSCH can be used to carry relatively small payload size due to the coverage limitation. On the other hand, for cell center UE with good channel condition, it may be possible for MsgA PUSCH to carry relatively large payload for 2-step RACH, e.g., user data packet. </w:t>
      </w:r>
    </w:p>
    <w:p w14:paraId="4FFFEF3B" w14:textId="5C22D5FA" w:rsidR="002A0FC6" w:rsidRPr="004A370A" w:rsidRDefault="00787CDD" w:rsidP="00636B56">
      <w:pPr>
        <w:jc w:val="both"/>
        <w:rPr>
          <w:lang w:val="en-GB" w:eastAsia="x-none"/>
        </w:rPr>
      </w:pPr>
      <w:r>
        <w:rPr>
          <w:lang w:val="en-GB" w:eastAsia="x-none"/>
        </w:rPr>
        <w:t>Hence, s</w:t>
      </w:r>
      <w:r w:rsidR="005F0765" w:rsidRPr="004A370A">
        <w:rPr>
          <w:lang w:val="en-GB" w:eastAsia="x-none"/>
        </w:rPr>
        <w:t xml:space="preserve">imilar to Group A and B for conventional 4-step RACH procedure, channel quality based criterion </w:t>
      </w:r>
      <w:r w:rsidR="009116DE" w:rsidRPr="004A370A">
        <w:rPr>
          <w:lang w:val="en-GB" w:eastAsia="x-none"/>
        </w:rPr>
        <w:t>can</w:t>
      </w:r>
      <w:r w:rsidR="005F0765" w:rsidRPr="004A370A">
        <w:rPr>
          <w:lang w:val="en-GB" w:eastAsia="x-none"/>
        </w:rPr>
        <w:t xml:space="preserve"> be considered in order for an UE to select </w:t>
      </w:r>
      <w:r w:rsidR="00CD4EC5">
        <w:rPr>
          <w:lang w:val="en-GB" w:eastAsia="x-none"/>
        </w:rPr>
        <w:t xml:space="preserve">an </w:t>
      </w:r>
      <w:r w:rsidR="005F0765" w:rsidRPr="004A370A">
        <w:rPr>
          <w:lang w:val="en-GB" w:eastAsia="x-none"/>
        </w:rPr>
        <w:t>appropriate MsgA PUSCH co</w:t>
      </w:r>
      <w:r w:rsidR="007046DA" w:rsidRPr="004A370A">
        <w:rPr>
          <w:lang w:val="en-GB" w:eastAsia="x-none"/>
        </w:rPr>
        <w:t>n</w:t>
      </w:r>
      <w:r w:rsidR="004A370A">
        <w:rPr>
          <w:lang w:val="en-GB" w:eastAsia="x-none"/>
        </w:rPr>
        <w:t xml:space="preserve">figuration with one MCS or TBS. This </w:t>
      </w:r>
      <w:r w:rsidR="007046DA" w:rsidRPr="004A370A">
        <w:rPr>
          <w:lang w:val="en-GB" w:eastAsia="x-none"/>
        </w:rPr>
        <w:t xml:space="preserve">can </w:t>
      </w:r>
      <w:r w:rsidR="004A370A">
        <w:rPr>
          <w:lang w:val="en-GB" w:eastAsia="x-none"/>
        </w:rPr>
        <w:t xml:space="preserve">also </w:t>
      </w:r>
      <w:r w:rsidR="007046DA" w:rsidRPr="004A370A">
        <w:rPr>
          <w:lang w:val="en-GB" w:eastAsia="x-none"/>
        </w:rPr>
        <w:t xml:space="preserve">be helpful to provide finer control on the amount of UEs </w:t>
      </w:r>
      <w:r w:rsidR="00990AAD">
        <w:rPr>
          <w:lang w:val="en-GB" w:eastAsia="x-none"/>
        </w:rPr>
        <w:t>who trigger 2-step RACH procedure with</w:t>
      </w:r>
      <w:r w:rsidR="00E20C90" w:rsidRPr="004A370A">
        <w:rPr>
          <w:lang w:val="en-GB" w:eastAsia="x-none"/>
        </w:rPr>
        <w:t xml:space="preserve"> different MCSs or TBSs. </w:t>
      </w:r>
    </w:p>
    <w:p w14:paraId="20BD6A82" w14:textId="77777777" w:rsidR="000477EC" w:rsidRPr="000477EC" w:rsidRDefault="000477EC" w:rsidP="000477EC">
      <w:pPr>
        <w:spacing w:before="240" w:after="0"/>
        <w:jc w:val="both"/>
        <w:rPr>
          <w:b/>
        </w:rPr>
      </w:pPr>
      <w:r w:rsidRPr="000477EC">
        <w:rPr>
          <w:b/>
        </w:rPr>
        <w:t>Proposal 3</w:t>
      </w:r>
    </w:p>
    <w:p w14:paraId="1DABB859" w14:textId="67EFC229" w:rsidR="000477EC" w:rsidRPr="000477EC" w:rsidRDefault="00F90CBF" w:rsidP="00565254">
      <w:pPr>
        <w:numPr>
          <w:ilvl w:val="0"/>
          <w:numId w:val="6"/>
        </w:numPr>
        <w:overflowPunct/>
        <w:autoSpaceDE/>
        <w:autoSpaceDN/>
        <w:adjustRightInd/>
        <w:spacing w:before="60" w:after="0"/>
        <w:ind w:left="288" w:hanging="288"/>
        <w:jc w:val="both"/>
        <w:textAlignment w:val="auto"/>
        <w:rPr>
          <w:i/>
        </w:rPr>
      </w:pPr>
      <w:r w:rsidRPr="00F90CBF">
        <w:rPr>
          <w:i/>
        </w:rPr>
        <w:t>Channel quality based criterion is used to select different MsgA PUSCH configurations</w:t>
      </w:r>
      <w:r w:rsidR="000477EC" w:rsidRPr="000477EC">
        <w:rPr>
          <w:i/>
        </w:rPr>
        <w:t xml:space="preserve">. </w:t>
      </w:r>
    </w:p>
    <w:p w14:paraId="2E09688C" w14:textId="77777777" w:rsidR="000477EC" w:rsidRPr="0050247A" w:rsidRDefault="000477EC" w:rsidP="0050247A">
      <w:pPr>
        <w:rPr>
          <w:lang w:val="en-GB" w:eastAsia="x-none"/>
        </w:rPr>
      </w:pPr>
    </w:p>
    <w:p w14:paraId="64AD318F" w14:textId="2FCE3BC9" w:rsidR="00507B1D" w:rsidRDefault="00507B1D" w:rsidP="00507B1D">
      <w:pPr>
        <w:pStyle w:val="Heading2"/>
      </w:pPr>
      <w:proofErr w:type="gramStart"/>
      <w:r>
        <w:t>Tx</w:t>
      </w:r>
      <w:proofErr w:type="gramEnd"/>
      <w:r>
        <w:t xml:space="preserve"> beam selection</w:t>
      </w:r>
    </w:p>
    <w:p w14:paraId="74A11CB1" w14:textId="49174A98" w:rsidR="002E4862" w:rsidRPr="002E4862" w:rsidRDefault="002E4862" w:rsidP="002E4862">
      <w:pPr>
        <w:spacing w:after="120"/>
        <w:jc w:val="both"/>
        <w:rPr>
          <w:lang w:val="en-GB" w:eastAsia="x-none"/>
        </w:rPr>
      </w:pPr>
      <w:r w:rsidRPr="002E4862">
        <w:rPr>
          <w:lang w:val="en-GB" w:eastAsia="x-none"/>
        </w:rPr>
        <w:t xml:space="preserve">At the RAN1#96bis meeting, several options were identified for MsgA </w:t>
      </w:r>
      <w:proofErr w:type="gramStart"/>
      <w:r w:rsidRPr="002E4862">
        <w:rPr>
          <w:lang w:val="en-GB" w:eastAsia="x-none"/>
        </w:rPr>
        <w:t>Tx</w:t>
      </w:r>
      <w:proofErr w:type="gramEnd"/>
      <w:r w:rsidRPr="002E4862">
        <w:rPr>
          <w:lang w:val="en-GB" w:eastAsia="x-none"/>
        </w:rPr>
        <w:t xml:space="preserve"> beam selection as follows </w:t>
      </w:r>
      <w:r w:rsidR="00782647">
        <w:rPr>
          <w:lang w:val="en-GB" w:eastAsia="x-none"/>
        </w:rPr>
        <w:fldChar w:fldCharType="begin"/>
      </w:r>
      <w:r w:rsidR="00782647">
        <w:rPr>
          <w:lang w:val="en-GB" w:eastAsia="x-none"/>
        </w:rPr>
        <w:instrText xml:space="preserve"> REF _Ref20658469 \r \h </w:instrText>
      </w:r>
      <w:r w:rsidR="00782647">
        <w:rPr>
          <w:lang w:val="en-GB" w:eastAsia="x-none"/>
        </w:rPr>
      </w:r>
      <w:r w:rsidR="00782647">
        <w:rPr>
          <w:lang w:val="en-GB" w:eastAsia="x-none"/>
        </w:rPr>
        <w:fldChar w:fldCharType="separate"/>
      </w:r>
      <w:r w:rsidR="00F11644">
        <w:rPr>
          <w:lang w:val="en-GB" w:eastAsia="x-none"/>
        </w:rPr>
        <w:t>[5]</w:t>
      </w:r>
      <w:r w:rsidR="00782647">
        <w:rPr>
          <w:lang w:val="en-GB" w:eastAsia="x-none"/>
        </w:rPr>
        <w:fldChar w:fldCharType="end"/>
      </w:r>
      <w:r w:rsidRPr="002E4862">
        <w:rPr>
          <w:lang w:val="en-GB" w:eastAsia="x-none"/>
        </w:rPr>
        <w:t>:</w:t>
      </w:r>
    </w:p>
    <w:p w14:paraId="63D6A277" w14:textId="77777777" w:rsidR="002E4862" w:rsidRPr="002E4862" w:rsidRDefault="002E4862" w:rsidP="002E4862">
      <w:pPr>
        <w:numPr>
          <w:ilvl w:val="0"/>
          <w:numId w:val="6"/>
        </w:numPr>
        <w:overflowPunct/>
        <w:autoSpaceDE/>
        <w:autoSpaceDN/>
        <w:adjustRightInd/>
        <w:spacing w:after="0"/>
        <w:ind w:left="360"/>
        <w:jc w:val="both"/>
        <w:textAlignment w:val="auto"/>
        <w:rPr>
          <w:rFonts w:eastAsia="Calibri"/>
          <w:lang w:val="en-GB" w:eastAsia="zh-CN"/>
        </w:rPr>
      </w:pPr>
      <w:r w:rsidRPr="002E4862">
        <w:rPr>
          <w:rFonts w:eastAsia="Calibri"/>
          <w:lang w:val="en-GB" w:eastAsia="zh-CN"/>
        </w:rPr>
        <w:t xml:space="preserve">Option 1: The MsgA PRACH and MsgA PUSCH use the same </w:t>
      </w:r>
      <w:proofErr w:type="gramStart"/>
      <w:r w:rsidRPr="002E4862">
        <w:rPr>
          <w:rFonts w:eastAsia="Calibri"/>
          <w:lang w:val="en-GB" w:eastAsia="zh-CN"/>
        </w:rPr>
        <w:t>Tx</w:t>
      </w:r>
      <w:proofErr w:type="gramEnd"/>
      <w:r w:rsidRPr="002E4862">
        <w:rPr>
          <w:rFonts w:eastAsia="Calibri"/>
          <w:lang w:val="en-GB" w:eastAsia="zh-CN"/>
        </w:rPr>
        <w:t xml:space="preserve"> spatial filter (beam).</w:t>
      </w:r>
    </w:p>
    <w:p w14:paraId="3C23AC49" w14:textId="77777777" w:rsidR="002E4862" w:rsidRPr="002E4862" w:rsidRDefault="002E4862" w:rsidP="002E4862">
      <w:pPr>
        <w:numPr>
          <w:ilvl w:val="0"/>
          <w:numId w:val="6"/>
        </w:numPr>
        <w:overflowPunct/>
        <w:autoSpaceDE/>
        <w:autoSpaceDN/>
        <w:adjustRightInd/>
        <w:spacing w:after="0"/>
        <w:ind w:left="360"/>
        <w:jc w:val="both"/>
        <w:textAlignment w:val="auto"/>
        <w:rPr>
          <w:rFonts w:eastAsia="Calibri"/>
          <w:lang w:val="en-GB" w:eastAsia="zh-CN"/>
        </w:rPr>
      </w:pPr>
      <w:r w:rsidRPr="002E4862">
        <w:rPr>
          <w:rFonts w:eastAsia="Calibri"/>
          <w:lang w:val="en-GB" w:eastAsia="zh-CN"/>
        </w:rPr>
        <w:t xml:space="preserve">Option 2: The MsgA PRACH and MsgA PUSCH use same or different </w:t>
      </w:r>
      <w:proofErr w:type="gramStart"/>
      <w:r w:rsidRPr="002E4862">
        <w:rPr>
          <w:rFonts w:eastAsia="Calibri"/>
          <w:lang w:val="en-GB" w:eastAsia="zh-CN"/>
        </w:rPr>
        <w:t>Tx</w:t>
      </w:r>
      <w:proofErr w:type="gramEnd"/>
      <w:r w:rsidRPr="002E4862">
        <w:rPr>
          <w:rFonts w:eastAsia="Calibri"/>
          <w:lang w:val="en-GB" w:eastAsia="zh-CN"/>
        </w:rPr>
        <w:t xml:space="preserve"> spatial filter (beam) up to UE implementation.</w:t>
      </w:r>
    </w:p>
    <w:p w14:paraId="3F954C6E" w14:textId="77777777" w:rsidR="002E4862" w:rsidRPr="002E4862" w:rsidRDefault="002E4862" w:rsidP="002E4862">
      <w:pPr>
        <w:numPr>
          <w:ilvl w:val="0"/>
          <w:numId w:val="6"/>
        </w:numPr>
        <w:overflowPunct/>
        <w:autoSpaceDE/>
        <w:autoSpaceDN/>
        <w:adjustRightInd/>
        <w:spacing w:after="120"/>
        <w:ind w:left="360"/>
        <w:jc w:val="both"/>
        <w:textAlignment w:val="auto"/>
        <w:rPr>
          <w:rFonts w:eastAsia="Calibri"/>
          <w:lang w:val="en-GB" w:eastAsia="zh-CN"/>
        </w:rPr>
      </w:pPr>
      <w:r w:rsidRPr="002E4862">
        <w:rPr>
          <w:rFonts w:eastAsia="Calibri"/>
          <w:lang w:val="en-GB" w:eastAsia="zh-CN"/>
        </w:rPr>
        <w:t xml:space="preserve">Option 3: The MsgA PRACH and MsgA PUSCH use same or different </w:t>
      </w:r>
      <w:proofErr w:type="gramStart"/>
      <w:r w:rsidRPr="002E4862">
        <w:rPr>
          <w:rFonts w:eastAsia="Calibri"/>
          <w:lang w:val="en-GB" w:eastAsia="zh-CN"/>
        </w:rPr>
        <w:t>Tx</w:t>
      </w:r>
      <w:proofErr w:type="gramEnd"/>
      <w:r w:rsidRPr="002E4862">
        <w:rPr>
          <w:rFonts w:eastAsia="Calibri"/>
          <w:lang w:val="en-GB" w:eastAsia="zh-CN"/>
        </w:rPr>
        <w:t xml:space="preserve"> spatial filter (beam) under network control/assistance.</w:t>
      </w:r>
    </w:p>
    <w:p w14:paraId="5DA1DE9E" w14:textId="77777777" w:rsidR="002E4862" w:rsidRPr="002E4862" w:rsidRDefault="002E4862" w:rsidP="002E4862">
      <w:pPr>
        <w:jc w:val="both"/>
        <w:rPr>
          <w:lang w:val="en-GB" w:eastAsia="x-none"/>
        </w:rPr>
      </w:pPr>
      <w:r w:rsidRPr="002E4862">
        <w:rPr>
          <w:lang w:val="en-GB" w:eastAsia="x-none"/>
        </w:rPr>
        <w:lastRenderedPageBreak/>
        <w:t xml:space="preserve">Among these options, option 3 may not work for RRC_IDLE mode UEs as gNB may not be able to control the </w:t>
      </w:r>
      <w:proofErr w:type="gramStart"/>
      <w:r w:rsidRPr="002E4862">
        <w:rPr>
          <w:lang w:val="en-GB" w:eastAsia="x-none"/>
        </w:rPr>
        <w:t>Tx</w:t>
      </w:r>
      <w:proofErr w:type="gramEnd"/>
      <w:r w:rsidRPr="002E4862">
        <w:rPr>
          <w:lang w:val="en-GB" w:eastAsia="x-none"/>
        </w:rPr>
        <w:t xml:space="preserve"> beam of MsgA PRACH and PUSCH. For option 2, when MsgA PRACH and PUSCH are transmitted continuously in a same slot, it may not be possible for UE to switch </w:t>
      </w:r>
      <w:proofErr w:type="gramStart"/>
      <w:r w:rsidRPr="002E4862">
        <w:rPr>
          <w:lang w:val="en-GB" w:eastAsia="x-none"/>
        </w:rPr>
        <w:t>Tx</w:t>
      </w:r>
      <w:proofErr w:type="gramEnd"/>
      <w:r w:rsidRPr="002E4862">
        <w:rPr>
          <w:lang w:val="en-GB" w:eastAsia="x-none"/>
        </w:rPr>
        <w:t xml:space="preserve"> beam in between due to beam switching time. Further, as mentioned above, </w:t>
      </w:r>
      <w:r w:rsidRPr="002E4862">
        <w:rPr>
          <w:lang w:eastAsia="x-none"/>
        </w:rPr>
        <w:t xml:space="preserve">under certain scenarios when PUSCH is located within associated PRACH transmission bandwidth, coherent decoding using PRACH based channel estimation is more desirable in order to support many to one mapping between preamble and PUSCH resource unit. Towards this end, same </w:t>
      </w:r>
      <w:proofErr w:type="gramStart"/>
      <w:r w:rsidRPr="002E4862">
        <w:rPr>
          <w:lang w:eastAsia="x-none"/>
        </w:rPr>
        <w:t>Tx</w:t>
      </w:r>
      <w:proofErr w:type="gramEnd"/>
      <w:r w:rsidRPr="002E4862">
        <w:rPr>
          <w:lang w:eastAsia="x-none"/>
        </w:rPr>
        <w:t xml:space="preserve"> beam </w:t>
      </w:r>
      <w:r w:rsidRPr="002E4862">
        <w:rPr>
          <w:lang w:val="en-GB" w:eastAsia="x-none"/>
        </w:rPr>
        <w:t xml:space="preserve">for the transmission of PRACH preamble and MsgA PUSCH is needed to enable coherent decoding. </w:t>
      </w:r>
    </w:p>
    <w:p w14:paraId="25E63841" w14:textId="1ECF3CC8" w:rsidR="002E4862" w:rsidRPr="002E4862" w:rsidRDefault="002E4862" w:rsidP="002E4862">
      <w:pPr>
        <w:jc w:val="both"/>
        <w:rPr>
          <w:lang w:val="en-GB" w:eastAsia="x-none"/>
        </w:rPr>
      </w:pPr>
      <w:r w:rsidRPr="002E4862">
        <w:rPr>
          <w:lang w:val="en-GB" w:eastAsia="x-none"/>
        </w:rPr>
        <w:t xml:space="preserve">When using a same </w:t>
      </w:r>
      <w:proofErr w:type="gramStart"/>
      <w:r w:rsidRPr="002E4862">
        <w:rPr>
          <w:lang w:val="en-GB" w:eastAsia="x-none"/>
        </w:rPr>
        <w:t>Tx</w:t>
      </w:r>
      <w:proofErr w:type="gramEnd"/>
      <w:r w:rsidRPr="002E4862">
        <w:rPr>
          <w:lang w:val="en-GB" w:eastAsia="x-none"/>
        </w:rPr>
        <w:t xml:space="preserve"> beam, PRACH and associated MsgA PUSCH in the first step of 2-step RACH are associated with a same SSB or CSI-RS resource if configured. For instance, for initial access, gNB can apply the same beam for PRACH dete</w:t>
      </w:r>
      <w:r w:rsidR="001E3DD3">
        <w:rPr>
          <w:lang w:val="en-GB" w:eastAsia="x-none"/>
        </w:rPr>
        <w:t xml:space="preserve">ction and MsgA PUSCH decoding. </w:t>
      </w:r>
    </w:p>
    <w:p w14:paraId="0C08DBD3" w14:textId="26918B97" w:rsidR="002E4862" w:rsidRPr="002E4862" w:rsidRDefault="002E4862" w:rsidP="002E4862">
      <w:pPr>
        <w:spacing w:before="240" w:after="0"/>
        <w:jc w:val="both"/>
        <w:rPr>
          <w:b/>
        </w:rPr>
      </w:pPr>
      <w:r w:rsidRPr="002A4239">
        <w:rPr>
          <w:b/>
        </w:rPr>
        <w:t xml:space="preserve">Proposal </w:t>
      </w:r>
      <w:r w:rsidR="00671EEB">
        <w:rPr>
          <w:b/>
        </w:rPr>
        <w:t>4</w:t>
      </w:r>
    </w:p>
    <w:p w14:paraId="4AE5E8B2" w14:textId="77777777" w:rsidR="002E4862" w:rsidRPr="002E4862" w:rsidRDefault="002E4862" w:rsidP="002E4862">
      <w:pPr>
        <w:numPr>
          <w:ilvl w:val="0"/>
          <w:numId w:val="6"/>
        </w:numPr>
        <w:overflowPunct/>
        <w:autoSpaceDE/>
        <w:autoSpaceDN/>
        <w:adjustRightInd/>
        <w:spacing w:before="60" w:after="0"/>
        <w:ind w:left="288" w:hanging="288"/>
        <w:jc w:val="both"/>
        <w:textAlignment w:val="auto"/>
        <w:rPr>
          <w:i/>
        </w:rPr>
      </w:pPr>
      <w:r w:rsidRPr="002E4862">
        <w:rPr>
          <w:i/>
        </w:rPr>
        <w:t xml:space="preserve">Same </w:t>
      </w:r>
      <w:proofErr w:type="gramStart"/>
      <w:r w:rsidRPr="002E4862">
        <w:rPr>
          <w:i/>
        </w:rPr>
        <w:t>Tx</w:t>
      </w:r>
      <w:proofErr w:type="gramEnd"/>
      <w:r w:rsidRPr="002E4862">
        <w:rPr>
          <w:i/>
        </w:rPr>
        <w:t xml:space="preserve"> beam is applied for transmission of PRACH preamble and associated MsgA PUSCH. </w:t>
      </w:r>
    </w:p>
    <w:p w14:paraId="7A6A27CB" w14:textId="77777777" w:rsidR="00933F7F" w:rsidRDefault="00933F7F" w:rsidP="00547B32">
      <w:pPr>
        <w:jc w:val="both"/>
        <w:rPr>
          <w:lang w:eastAsia="x-none"/>
        </w:rPr>
      </w:pPr>
    </w:p>
    <w:p w14:paraId="15D857E7" w14:textId="7F601A32" w:rsidR="00507B1D" w:rsidRPr="00CD00C1" w:rsidRDefault="00507B1D" w:rsidP="00507B1D">
      <w:pPr>
        <w:pStyle w:val="Heading2"/>
      </w:pPr>
      <w:r w:rsidRPr="00CD00C1">
        <w:t>UCI on MsgA PUSCH</w:t>
      </w:r>
    </w:p>
    <w:p w14:paraId="210BC83D" w14:textId="73F1D02C" w:rsidR="00E5238D" w:rsidRPr="00F56921" w:rsidRDefault="00F4477A" w:rsidP="00547B32">
      <w:pPr>
        <w:jc w:val="both"/>
        <w:rPr>
          <w:lang w:val="en-GB" w:eastAsia="x-none"/>
        </w:rPr>
      </w:pPr>
      <w:r w:rsidRPr="00F56921">
        <w:rPr>
          <w:lang w:val="en-GB" w:eastAsia="x-none"/>
        </w:rPr>
        <w:t>For UEs in RRC_CONNECTED modes, w</w:t>
      </w:r>
      <w:r w:rsidR="00046D4A" w:rsidRPr="00F56921">
        <w:rPr>
          <w:lang w:val="en-GB" w:eastAsia="x-none"/>
        </w:rPr>
        <w:t xml:space="preserve">hen </w:t>
      </w:r>
      <w:r w:rsidR="003674E3" w:rsidRPr="00F56921">
        <w:rPr>
          <w:lang w:val="en-GB" w:eastAsia="x-none"/>
        </w:rPr>
        <w:t>MsgA PUSCH overlaps with PUCCH carrying HARQ-ACK or CSI report</w:t>
      </w:r>
      <w:r w:rsidR="00906486" w:rsidRPr="00F56921">
        <w:rPr>
          <w:lang w:val="en-GB" w:eastAsia="x-none"/>
        </w:rPr>
        <w:t xml:space="preserve"> in a PUCCH group</w:t>
      </w:r>
      <w:r w:rsidR="003674E3" w:rsidRPr="00F56921">
        <w:rPr>
          <w:lang w:val="en-GB" w:eastAsia="x-none"/>
        </w:rPr>
        <w:t xml:space="preserve">, it may be desirable to piggyback UCI on MsgA PUSCH. </w:t>
      </w:r>
      <w:r w:rsidR="0080473E" w:rsidRPr="00F56921">
        <w:rPr>
          <w:lang w:val="en-GB" w:eastAsia="x-none"/>
        </w:rPr>
        <w:t xml:space="preserve">However, this may also depend on whether the resource allocated for MsgA PUSCH is sufficient. For certain MsgA PUSCH occasion with relatively limited resource, UCI may not be multiplexed on MsgA PUSCH. Hence, an indication on whether UCI can be piggybacked on PUSCH can be configured per MsgA PUSCH </w:t>
      </w:r>
      <w:r w:rsidR="00BA1B3B" w:rsidRPr="00F56921">
        <w:rPr>
          <w:lang w:val="en-GB" w:eastAsia="x-none"/>
        </w:rPr>
        <w:t>configura</w:t>
      </w:r>
      <w:r w:rsidR="003F49E9" w:rsidRPr="00F56921">
        <w:rPr>
          <w:lang w:val="en-GB" w:eastAsia="x-none"/>
        </w:rPr>
        <w:t>tion</w:t>
      </w:r>
      <w:r w:rsidR="0080473E" w:rsidRPr="00F56921">
        <w:rPr>
          <w:lang w:val="en-GB" w:eastAsia="x-none"/>
        </w:rPr>
        <w:t xml:space="preserve">. </w:t>
      </w:r>
    </w:p>
    <w:p w14:paraId="75057B16" w14:textId="3C27A375" w:rsidR="00C27B2F" w:rsidRPr="00F56921" w:rsidRDefault="002466E3" w:rsidP="00547B32">
      <w:pPr>
        <w:jc w:val="both"/>
        <w:rPr>
          <w:lang w:eastAsia="x-none"/>
        </w:rPr>
      </w:pPr>
      <w:r w:rsidRPr="00F56921">
        <w:rPr>
          <w:lang w:val="en-GB" w:eastAsia="x-none"/>
        </w:rPr>
        <w:t>Further,</w:t>
      </w:r>
      <w:r w:rsidRPr="00F56921">
        <w:rPr>
          <w:lang w:eastAsia="x-none"/>
        </w:rPr>
        <w:t xml:space="preserve"> as presented in our companion contribution, more than 2 MsgA PUSCH configurations can be supported </w:t>
      </w:r>
      <w:r w:rsidR="00081457" w:rsidRPr="00F56921">
        <w:rPr>
          <w:lang w:eastAsia="x-none"/>
        </w:rPr>
        <w:t xml:space="preserve">for </w:t>
      </w:r>
      <w:r w:rsidR="00081457">
        <w:rPr>
          <w:lang w:eastAsia="x-none"/>
        </w:rPr>
        <w:t xml:space="preserve">RRC_CONNECTED state </w:t>
      </w:r>
      <w:r w:rsidRPr="00F56921">
        <w:rPr>
          <w:lang w:eastAsia="x-none"/>
        </w:rPr>
        <w:t>to accommodate the transmission of UP data in MsgA PUSCH</w:t>
      </w:r>
      <w:r w:rsidR="006B7C24" w:rsidRPr="00F56921">
        <w:rPr>
          <w:lang w:eastAsia="x-none"/>
        </w:rPr>
        <w:t xml:space="preserve"> </w:t>
      </w:r>
      <w:r w:rsidR="006B7C24" w:rsidRPr="00F56921">
        <w:rPr>
          <w:lang w:eastAsia="x-none"/>
        </w:rPr>
        <w:fldChar w:fldCharType="begin"/>
      </w:r>
      <w:r w:rsidR="006B7C24" w:rsidRPr="00F56921">
        <w:rPr>
          <w:lang w:eastAsia="x-none"/>
        </w:rPr>
        <w:instrText xml:space="preserve"> REF _Ref7107393 \r \h </w:instrText>
      </w:r>
      <w:r w:rsidR="00F56921">
        <w:rPr>
          <w:lang w:eastAsia="x-none"/>
        </w:rPr>
        <w:instrText xml:space="preserve"> \* MERGEFORMAT </w:instrText>
      </w:r>
      <w:r w:rsidR="006B7C24" w:rsidRPr="00F56921">
        <w:rPr>
          <w:lang w:eastAsia="x-none"/>
        </w:rPr>
      </w:r>
      <w:r w:rsidR="006B7C24" w:rsidRPr="00F56921">
        <w:rPr>
          <w:lang w:eastAsia="x-none"/>
        </w:rPr>
        <w:fldChar w:fldCharType="separate"/>
      </w:r>
      <w:r w:rsidR="00F11644">
        <w:rPr>
          <w:lang w:eastAsia="x-none"/>
        </w:rPr>
        <w:t>[2]</w:t>
      </w:r>
      <w:r w:rsidR="006B7C24" w:rsidRPr="00F56921">
        <w:rPr>
          <w:lang w:eastAsia="x-none"/>
        </w:rPr>
        <w:fldChar w:fldCharType="end"/>
      </w:r>
      <w:r w:rsidRPr="00F56921">
        <w:rPr>
          <w:lang w:eastAsia="x-none"/>
        </w:rPr>
        <w:t xml:space="preserve">. </w:t>
      </w:r>
      <w:r w:rsidR="008B30C8" w:rsidRPr="00F56921">
        <w:rPr>
          <w:lang w:eastAsia="x-none"/>
        </w:rPr>
        <w:t xml:space="preserve">In this case, </w:t>
      </w:r>
      <w:r w:rsidR="003634FA" w:rsidRPr="00F56921">
        <w:rPr>
          <w:lang w:eastAsia="x-none"/>
        </w:rPr>
        <w:t>using PRACH resource partitioning may introduce adverse impact on the legacy 4-step RACH operations due to limited PRACH resources. To address this issue, it may be desirable to embed UCI on MsgA PUSCH transmission, where the UCI may be used to indicate the MCS or TBS of corresponding MsgA PUSCH transmission. This design approach can also be future proof, e.g., for small data transmission in RRC_INACTIVE mode.</w:t>
      </w:r>
    </w:p>
    <w:p w14:paraId="7BBD2ECB" w14:textId="2B739A31" w:rsidR="00B51C7D" w:rsidRDefault="00B51C7D" w:rsidP="00B51C7D">
      <w:pPr>
        <w:spacing w:before="240" w:after="0"/>
        <w:jc w:val="both"/>
        <w:rPr>
          <w:b/>
        </w:rPr>
      </w:pPr>
      <w:r w:rsidRPr="00275AED">
        <w:rPr>
          <w:b/>
        </w:rPr>
        <w:t xml:space="preserve">Proposal </w:t>
      </w:r>
      <w:r w:rsidR="00671EEB">
        <w:rPr>
          <w:b/>
        </w:rPr>
        <w:t>5</w:t>
      </w:r>
    </w:p>
    <w:p w14:paraId="301A607F" w14:textId="42745FD6" w:rsidR="0076292F" w:rsidRDefault="008D6CF6" w:rsidP="008D6CF6">
      <w:pPr>
        <w:numPr>
          <w:ilvl w:val="0"/>
          <w:numId w:val="6"/>
        </w:numPr>
        <w:overflowPunct/>
        <w:autoSpaceDE/>
        <w:autoSpaceDN/>
        <w:adjustRightInd/>
        <w:spacing w:before="60" w:after="0"/>
        <w:ind w:left="288" w:hanging="288"/>
        <w:jc w:val="both"/>
        <w:textAlignment w:val="auto"/>
        <w:rPr>
          <w:i/>
        </w:rPr>
      </w:pPr>
      <w:r w:rsidRPr="008D6CF6">
        <w:rPr>
          <w:i/>
        </w:rPr>
        <w:t>UCI on MsgA PUSCH is supported</w:t>
      </w:r>
      <w:r w:rsidR="005B677E">
        <w:rPr>
          <w:i/>
        </w:rPr>
        <w:t>.</w:t>
      </w:r>
    </w:p>
    <w:p w14:paraId="00C62800" w14:textId="77777777" w:rsidR="000F21A9" w:rsidRDefault="000F21A9" w:rsidP="00133934">
      <w:pPr>
        <w:overflowPunct/>
        <w:autoSpaceDE/>
        <w:autoSpaceDN/>
        <w:adjustRightInd/>
        <w:spacing w:before="60" w:after="0"/>
        <w:jc w:val="both"/>
        <w:textAlignment w:val="auto"/>
        <w:rPr>
          <w:i/>
        </w:rPr>
      </w:pPr>
    </w:p>
    <w:p w14:paraId="33827F8B" w14:textId="71891C00" w:rsidR="00BA14E7" w:rsidRDefault="00BA14E7" w:rsidP="00C76D8E">
      <w:pPr>
        <w:pStyle w:val="Heading1"/>
      </w:pPr>
      <w:r>
        <w:t>MsgB related procedure</w:t>
      </w:r>
    </w:p>
    <w:p w14:paraId="34AE8FB0" w14:textId="2FBE4041" w:rsidR="00F82B49" w:rsidRDefault="00F82B49" w:rsidP="00F82B49">
      <w:pPr>
        <w:pStyle w:val="Heading2"/>
      </w:pPr>
      <w:r>
        <w:t>Differentiation of Msg2 and MsgB</w:t>
      </w:r>
    </w:p>
    <w:p w14:paraId="0F9EF956" w14:textId="6383DF63" w:rsidR="006769C3" w:rsidRDefault="006769C3" w:rsidP="006769C3">
      <w:pPr>
        <w:jc w:val="both"/>
        <w:rPr>
          <w:lang w:val="en-GB" w:eastAsia="x-none"/>
        </w:rPr>
      </w:pPr>
      <w:r>
        <w:rPr>
          <w:lang w:val="en-GB" w:eastAsia="zh-CN"/>
        </w:rPr>
        <w:t xml:space="preserve">As agreed in the RAN1#96bis meeting, </w:t>
      </w:r>
      <w:r w:rsidRPr="002409A3">
        <w:rPr>
          <w:lang w:val="en-GB" w:eastAsia="zh-CN"/>
        </w:rPr>
        <w:t>Option 1 (separate ROs) and Option 2 (shared RO but separate preambles) are supported</w:t>
      </w:r>
      <w:r>
        <w:rPr>
          <w:lang w:val="en-GB" w:eastAsia="zh-CN"/>
        </w:rPr>
        <w:t xml:space="preserve"> for the r</w:t>
      </w:r>
      <w:r w:rsidRPr="00BD1958">
        <w:rPr>
          <w:rFonts w:eastAsia="Calibri"/>
        </w:rPr>
        <w:t>elation of PRACH resources between 2-step and 4-step RACH</w:t>
      </w:r>
      <w:r>
        <w:rPr>
          <w:rFonts w:eastAsia="Calibri"/>
        </w:rPr>
        <w:t xml:space="preserve"> </w:t>
      </w:r>
      <w:r w:rsidR="00782647">
        <w:rPr>
          <w:rFonts w:eastAsia="Calibri"/>
        </w:rPr>
        <w:fldChar w:fldCharType="begin"/>
      </w:r>
      <w:r w:rsidR="00782647">
        <w:rPr>
          <w:rFonts w:eastAsia="Calibri"/>
        </w:rPr>
        <w:instrText xml:space="preserve"> REF _Ref20658469 \r \h </w:instrText>
      </w:r>
      <w:r w:rsidR="00782647">
        <w:rPr>
          <w:rFonts w:eastAsia="Calibri"/>
        </w:rPr>
      </w:r>
      <w:r w:rsidR="00782647">
        <w:rPr>
          <w:rFonts w:eastAsia="Calibri"/>
        </w:rPr>
        <w:fldChar w:fldCharType="separate"/>
      </w:r>
      <w:r w:rsidR="00F11644">
        <w:rPr>
          <w:rFonts w:eastAsia="Calibri"/>
        </w:rPr>
        <w:t>[5]</w:t>
      </w:r>
      <w:r w:rsidR="00782647">
        <w:rPr>
          <w:rFonts w:eastAsia="Calibri"/>
        </w:rPr>
        <w:fldChar w:fldCharType="end"/>
      </w:r>
      <w:r>
        <w:rPr>
          <w:rFonts w:eastAsia="Calibri"/>
        </w:rPr>
        <w:t xml:space="preserve">, which </w:t>
      </w:r>
      <w:r>
        <w:rPr>
          <w:lang w:val="en-GB" w:eastAsia="zh-CN"/>
        </w:rPr>
        <w:t>allows gNB to identify whether the PRACH preamble is targeted for 2-step or 4-</w:t>
      </w:r>
      <w:r>
        <w:rPr>
          <w:lang w:val="en-GB" w:eastAsia="x-none"/>
        </w:rPr>
        <w:t xml:space="preserve">step RACH. </w:t>
      </w:r>
    </w:p>
    <w:p w14:paraId="732C8E32" w14:textId="292F804F" w:rsidR="00FA7525" w:rsidRDefault="006769C3" w:rsidP="00F64788">
      <w:pPr>
        <w:jc w:val="both"/>
        <w:rPr>
          <w:lang w:val="en-GB" w:eastAsia="zh-CN"/>
        </w:rPr>
      </w:pPr>
      <w:r>
        <w:rPr>
          <w:lang w:val="en-GB" w:eastAsia="x-none"/>
        </w:rPr>
        <w:t xml:space="preserve">When separate ROs are configured for 2-step and 4-step RACH, RA-RNTI may be utilized to allow UE to differentiate whether the subsequent message is targeted for </w:t>
      </w:r>
      <w:r w:rsidR="00367E60">
        <w:rPr>
          <w:lang w:val="en-GB" w:eastAsia="x-none"/>
        </w:rPr>
        <w:t>MsgB</w:t>
      </w:r>
      <w:r>
        <w:rPr>
          <w:lang w:val="en-GB" w:eastAsia="x-none"/>
        </w:rPr>
        <w:t xml:space="preserve"> for 2-step and RAR for 4-step RACH, if the existing RA-RNTI calculation is reused for 2-step RACH. </w:t>
      </w:r>
      <w:r w:rsidR="00697A3C">
        <w:rPr>
          <w:lang w:val="en-GB" w:eastAsia="x-none"/>
        </w:rPr>
        <w:t>However, this approach may have some issues i</w:t>
      </w:r>
      <w:r>
        <w:rPr>
          <w:lang w:val="en-GB" w:eastAsia="zh-CN"/>
        </w:rPr>
        <w:t>n case when shared RO is used for</w:t>
      </w:r>
      <w:r w:rsidR="00697A3C">
        <w:rPr>
          <w:lang w:val="en-GB" w:eastAsia="zh-CN"/>
        </w:rPr>
        <w:t xml:space="preserve"> 2-step and 4-step RACH. </w:t>
      </w:r>
    </w:p>
    <w:p w14:paraId="7B12FCB1" w14:textId="1D5938E4" w:rsidR="004F4A52" w:rsidRDefault="00EB3B3B" w:rsidP="00C22244">
      <w:pPr>
        <w:spacing w:after="120"/>
        <w:jc w:val="both"/>
        <w:rPr>
          <w:lang w:val="en-GB" w:eastAsia="zh-CN"/>
        </w:rPr>
      </w:pPr>
      <w:r>
        <w:rPr>
          <w:lang w:val="en-GB" w:eastAsia="zh-CN"/>
        </w:rPr>
        <w:t xml:space="preserve">To differentiate MsgB for 2-step RACH and Msg2 for 4-step RACH, the following </w:t>
      </w:r>
      <w:r w:rsidR="004F4A52">
        <w:rPr>
          <w:lang w:val="en-GB" w:eastAsia="zh-CN"/>
        </w:rPr>
        <w:t xml:space="preserve">options can be considered: </w:t>
      </w:r>
    </w:p>
    <w:p w14:paraId="2CFAA1E2" w14:textId="608BEF28" w:rsidR="00F87010" w:rsidRPr="005E1DD5" w:rsidRDefault="00F87010" w:rsidP="00F87010">
      <w:pPr>
        <w:numPr>
          <w:ilvl w:val="0"/>
          <w:numId w:val="6"/>
        </w:numPr>
        <w:overflowPunct/>
        <w:autoSpaceDE/>
        <w:autoSpaceDN/>
        <w:adjustRightInd/>
        <w:spacing w:after="0"/>
        <w:ind w:left="360"/>
        <w:jc w:val="both"/>
        <w:textAlignment w:val="auto"/>
        <w:rPr>
          <w:rFonts w:eastAsia="Calibri"/>
          <w:lang w:val="en-GB" w:eastAsia="zh-CN"/>
        </w:rPr>
      </w:pPr>
      <w:r w:rsidRPr="005E1DD5">
        <w:rPr>
          <w:rFonts w:eastAsia="Calibri"/>
          <w:lang w:val="en-GB" w:eastAsia="zh-CN"/>
        </w:rPr>
        <w:t xml:space="preserve">Option </w:t>
      </w:r>
      <w:r>
        <w:rPr>
          <w:rFonts w:eastAsia="Calibri"/>
          <w:lang w:val="en-GB" w:eastAsia="zh-CN"/>
        </w:rPr>
        <w:t>1</w:t>
      </w:r>
      <w:r w:rsidRPr="005E1DD5">
        <w:rPr>
          <w:rFonts w:eastAsia="Calibri"/>
          <w:lang w:val="en-GB" w:eastAsia="zh-CN"/>
        </w:rPr>
        <w:t>: reinterpretation of reserved field in DCI format 1_0 for scheduling RAR</w:t>
      </w:r>
    </w:p>
    <w:p w14:paraId="1DD85034" w14:textId="2C6EE083" w:rsidR="00C676BE" w:rsidRPr="005E1DD5" w:rsidRDefault="00C676BE" w:rsidP="005E1DD5">
      <w:pPr>
        <w:numPr>
          <w:ilvl w:val="0"/>
          <w:numId w:val="6"/>
        </w:numPr>
        <w:overflowPunct/>
        <w:autoSpaceDE/>
        <w:autoSpaceDN/>
        <w:adjustRightInd/>
        <w:spacing w:after="0"/>
        <w:ind w:left="360"/>
        <w:jc w:val="both"/>
        <w:textAlignment w:val="auto"/>
        <w:rPr>
          <w:rFonts w:eastAsia="Calibri"/>
          <w:lang w:val="en-GB" w:eastAsia="zh-CN"/>
        </w:rPr>
      </w:pPr>
      <w:r w:rsidRPr="005E1DD5">
        <w:rPr>
          <w:rFonts w:eastAsia="Calibri"/>
          <w:lang w:val="en-GB" w:eastAsia="zh-CN"/>
        </w:rPr>
        <w:t xml:space="preserve">Option </w:t>
      </w:r>
      <w:r w:rsidR="00F87010">
        <w:rPr>
          <w:rFonts w:eastAsia="Calibri"/>
          <w:lang w:val="en-GB" w:eastAsia="zh-CN"/>
        </w:rPr>
        <w:t>2</w:t>
      </w:r>
      <w:r w:rsidRPr="005E1DD5">
        <w:rPr>
          <w:rFonts w:eastAsia="Calibri"/>
          <w:lang w:val="en-GB" w:eastAsia="zh-CN"/>
        </w:rPr>
        <w:t>: a dedicated RA-RNTI for 2-step RACH</w:t>
      </w:r>
    </w:p>
    <w:p w14:paraId="04ADDBF5" w14:textId="2BCF6643" w:rsidR="00C676BE" w:rsidRPr="005E1DD5" w:rsidRDefault="00C676BE" w:rsidP="005E1DD5">
      <w:pPr>
        <w:numPr>
          <w:ilvl w:val="0"/>
          <w:numId w:val="6"/>
        </w:numPr>
        <w:overflowPunct/>
        <w:autoSpaceDE/>
        <w:autoSpaceDN/>
        <w:adjustRightInd/>
        <w:spacing w:after="0"/>
        <w:ind w:left="360"/>
        <w:jc w:val="both"/>
        <w:textAlignment w:val="auto"/>
        <w:rPr>
          <w:rFonts w:eastAsia="Calibri"/>
          <w:lang w:val="en-GB" w:eastAsia="zh-CN"/>
        </w:rPr>
      </w:pPr>
      <w:r w:rsidRPr="005E1DD5">
        <w:rPr>
          <w:rFonts w:eastAsia="Calibri"/>
          <w:lang w:val="en-GB" w:eastAsia="zh-CN"/>
        </w:rPr>
        <w:t xml:space="preserve">Option 3: a dedicated </w:t>
      </w:r>
      <w:r w:rsidR="008840F6">
        <w:rPr>
          <w:rFonts w:eastAsia="Calibri"/>
          <w:lang w:val="en-GB" w:eastAsia="zh-CN"/>
        </w:rPr>
        <w:t xml:space="preserve">CORESET or </w:t>
      </w:r>
      <w:r w:rsidRPr="005E1DD5">
        <w:rPr>
          <w:rFonts w:eastAsia="Calibri"/>
          <w:lang w:val="en-GB" w:eastAsia="zh-CN"/>
        </w:rPr>
        <w:t>search space</w:t>
      </w:r>
      <w:r w:rsidR="00D14F9D">
        <w:rPr>
          <w:rFonts w:eastAsia="Calibri"/>
          <w:lang w:val="en-GB" w:eastAsia="zh-CN"/>
        </w:rPr>
        <w:t xml:space="preserve"> set</w:t>
      </w:r>
      <w:r w:rsidRPr="005E1DD5">
        <w:rPr>
          <w:rFonts w:eastAsia="Calibri"/>
          <w:lang w:val="en-GB" w:eastAsia="zh-CN"/>
        </w:rPr>
        <w:t xml:space="preserve"> for PDCCH monitoring for scheduling MsgB for 2-step RACH</w:t>
      </w:r>
    </w:p>
    <w:p w14:paraId="6C8392C4" w14:textId="111A9BD9" w:rsidR="00F93B24" w:rsidRDefault="009E238A" w:rsidP="00163587">
      <w:pPr>
        <w:spacing w:before="180"/>
        <w:jc w:val="both"/>
        <w:rPr>
          <w:lang w:val="en-GB" w:eastAsia="zh-CN"/>
        </w:rPr>
      </w:pPr>
      <w:r>
        <w:rPr>
          <w:lang w:val="en-GB" w:eastAsia="zh-CN"/>
        </w:rPr>
        <w:t>Among these options, in</w:t>
      </w:r>
      <w:r w:rsidR="00FB7B35">
        <w:rPr>
          <w:lang w:val="en-GB" w:eastAsia="zh-CN"/>
        </w:rPr>
        <w:t xml:space="preserve"> the</w:t>
      </w:r>
      <w:r w:rsidR="00F93B24">
        <w:rPr>
          <w:lang w:val="en-GB" w:eastAsia="zh-CN"/>
        </w:rPr>
        <w:t xml:space="preserve"> Option 1, </w:t>
      </w:r>
      <w:r w:rsidR="00F93B24" w:rsidRPr="00D87643">
        <w:rPr>
          <w:lang w:val="en-GB" w:eastAsia="zh-CN"/>
        </w:rPr>
        <w:t xml:space="preserve">a reserved bit in </w:t>
      </w:r>
      <w:r w:rsidR="00F93B24">
        <w:rPr>
          <w:lang w:val="en-GB" w:eastAsia="zh-CN"/>
        </w:rPr>
        <w:t>DCI</w:t>
      </w:r>
      <w:r w:rsidR="00F93B24" w:rsidRPr="00D87643">
        <w:rPr>
          <w:lang w:val="en-GB" w:eastAsia="zh-CN"/>
        </w:rPr>
        <w:t xml:space="preserve"> can be reinterpreted to indicate whether corresponding message is intended for 2-step or 4-step RACH</w:t>
      </w:r>
      <w:r w:rsidR="00F93B24">
        <w:rPr>
          <w:lang w:val="en-GB" w:eastAsia="zh-CN"/>
        </w:rPr>
        <w:t>. This approach</w:t>
      </w:r>
      <w:r w:rsidR="000C7A84">
        <w:rPr>
          <w:lang w:val="en-GB" w:eastAsia="zh-CN"/>
        </w:rPr>
        <w:t>, however,</w:t>
      </w:r>
      <w:r w:rsidR="00F93B24">
        <w:rPr>
          <w:lang w:val="en-GB" w:eastAsia="zh-CN"/>
        </w:rPr>
        <w:t xml:space="preserve"> may introduc</w:t>
      </w:r>
      <w:r w:rsidR="000C7A84">
        <w:rPr>
          <w:lang w:val="en-GB" w:eastAsia="zh-CN"/>
        </w:rPr>
        <w:t xml:space="preserve">e adverse impact on the operation of legacy </w:t>
      </w:r>
      <w:r w:rsidR="000C7A84">
        <w:rPr>
          <w:lang w:val="en-GB" w:eastAsia="zh-CN"/>
        </w:rPr>
        <w:lastRenderedPageBreak/>
        <w:t xml:space="preserve">system. For instance, when shared RO is configured for 2-step and 4-step RACH, legacy UEs may ignore the reserved bits in the DCI format 1_0 scrambled with RA-RNTI and continue to read the MsgB </w:t>
      </w:r>
      <w:r w:rsidR="009E3E78">
        <w:rPr>
          <w:lang w:val="en-GB" w:eastAsia="zh-CN"/>
        </w:rPr>
        <w:t xml:space="preserve">which is targeted </w:t>
      </w:r>
      <w:r w:rsidR="000C7A84">
        <w:rPr>
          <w:lang w:val="en-GB" w:eastAsia="zh-CN"/>
        </w:rPr>
        <w:t xml:space="preserve">for UEs </w:t>
      </w:r>
      <w:r w:rsidR="00D06F3C">
        <w:rPr>
          <w:lang w:val="en-GB" w:eastAsia="zh-CN"/>
        </w:rPr>
        <w:t>initiating</w:t>
      </w:r>
      <w:r w:rsidR="000C7A84">
        <w:rPr>
          <w:lang w:val="en-GB" w:eastAsia="zh-CN"/>
        </w:rPr>
        <w:t xml:space="preserve"> 2-step RACH procedure. Given the fact that the content of MsgB cannot be understood by legacy UEs, this option would introduce ambiguity on legacy </w:t>
      </w:r>
      <w:r w:rsidR="00590EBD">
        <w:rPr>
          <w:lang w:val="en-GB" w:eastAsia="zh-CN"/>
        </w:rPr>
        <w:t xml:space="preserve">UEs. </w:t>
      </w:r>
    </w:p>
    <w:p w14:paraId="15D744BD" w14:textId="72062389" w:rsidR="00590EBD" w:rsidRDefault="00590EBD" w:rsidP="00590EBD">
      <w:pPr>
        <w:spacing w:before="180"/>
        <w:jc w:val="both"/>
        <w:rPr>
          <w:lang w:val="en-GB" w:eastAsia="zh-CN"/>
        </w:rPr>
      </w:pPr>
      <w:r>
        <w:rPr>
          <w:lang w:val="en-GB" w:eastAsia="zh-CN"/>
        </w:rPr>
        <w:t xml:space="preserve">For Option 2, a dedicated RA-RNTI for 2-step RACH can allow UE to differentiate RAR for 4-step and MsgB for 2-step RACH. However, as the RNTI values are limited, this option may introduce adverse impact on the system operation. For instance, if similar equation for 4-step RACH is specified for the calculation of RNTI for 2-step RACH, the RNTI space for both 2-step and 4-step RACH is doubled. In this case, gNB may not have sufficient values to allocate for other RNTIs, e.g., C-RNTI, CS-RNTI, etc. </w:t>
      </w:r>
    </w:p>
    <w:p w14:paraId="556D697D" w14:textId="69821EE6" w:rsidR="00BA3F36" w:rsidRDefault="00895C7B" w:rsidP="00163587">
      <w:pPr>
        <w:spacing w:before="180"/>
        <w:jc w:val="both"/>
        <w:rPr>
          <w:lang w:val="en-GB" w:eastAsia="zh-CN"/>
        </w:rPr>
      </w:pPr>
      <w:r>
        <w:rPr>
          <w:lang w:val="en-GB" w:eastAsia="zh-CN"/>
        </w:rPr>
        <w:t xml:space="preserve">For Option 3, </w:t>
      </w:r>
      <w:r w:rsidR="00BA3F36">
        <w:rPr>
          <w:lang w:val="en-GB" w:eastAsia="zh-CN"/>
        </w:rPr>
        <w:t xml:space="preserve">a dedicated CORESET </w:t>
      </w:r>
      <w:r w:rsidR="007C1C2F">
        <w:rPr>
          <w:lang w:val="en-GB" w:eastAsia="zh-CN"/>
        </w:rPr>
        <w:t xml:space="preserve">configured </w:t>
      </w:r>
      <w:r w:rsidR="00BA3F36">
        <w:rPr>
          <w:lang w:val="en-GB" w:eastAsia="zh-CN"/>
        </w:rPr>
        <w:t xml:space="preserve">only for 2-step RACH may not be desirable given that the number of CORESETs is limited. It may be more appropriate to define and configure a separate search space set for </w:t>
      </w:r>
      <w:r w:rsidR="00BA3F36" w:rsidRPr="005E1DD5">
        <w:rPr>
          <w:rFonts w:eastAsia="Calibri"/>
          <w:lang w:val="en-GB" w:eastAsia="zh-CN"/>
        </w:rPr>
        <w:t xml:space="preserve">PDCCH monitoring </w:t>
      </w:r>
      <w:r w:rsidR="00454C4E">
        <w:rPr>
          <w:rFonts w:eastAsia="Calibri"/>
          <w:lang w:val="en-GB" w:eastAsia="zh-CN"/>
        </w:rPr>
        <w:t>on</w:t>
      </w:r>
      <w:r w:rsidR="00BA3F36" w:rsidRPr="005E1DD5">
        <w:rPr>
          <w:rFonts w:eastAsia="Calibri"/>
          <w:lang w:val="en-GB" w:eastAsia="zh-CN"/>
        </w:rPr>
        <w:t xml:space="preserve"> scheduling MsgB for 2-step RACH</w:t>
      </w:r>
      <w:r w:rsidR="00BA3F36">
        <w:rPr>
          <w:lang w:val="en-GB" w:eastAsia="zh-CN"/>
        </w:rPr>
        <w:t xml:space="preserve">. In order for proper operation and </w:t>
      </w:r>
      <w:r w:rsidR="009E3E78">
        <w:rPr>
          <w:lang w:val="en-GB" w:eastAsia="zh-CN"/>
        </w:rPr>
        <w:t xml:space="preserve">to </w:t>
      </w:r>
      <w:r w:rsidR="00BA3F36">
        <w:rPr>
          <w:lang w:val="en-GB" w:eastAsia="zh-CN"/>
        </w:rPr>
        <w:t>avoid ambiguity on PDCCH blind decoding at UE receiver, gNB may need to ensure search spaces</w:t>
      </w:r>
      <w:r w:rsidR="00BA3F36" w:rsidRPr="00BA3F36">
        <w:rPr>
          <w:lang w:val="en-GB" w:eastAsia="zh-CN"/>
        </w:rPr>
        <w:t xml:space="preserve"> </w:t>
      </w:r>
      <w:r w:rsidR="00081B40">
        <w:rPr>
          <w:lang w:val="en-GB" w:eastAsia="zh-CN"/>
        </w:rPr>
        <w:t>for</w:t>
      </w:r>
      <w:r w:rsidR="00BA3F36">
        <w:rPr>
          <w:lang w:val="en-GB" w:eastAsia="zh-CN"/>
        </w:rPr>
        <w:t xml:space="preserve"> PDCCH scheduling RAR for 4-step and MsgB for 2-step RACH</w:t>
      </w:r>
      <w:r w:rsidR="00301877">
        <w:rPr>
          <w:lang w:val="en-GB" w:eastAsia="zh-CN"/>
        </w:rPr>
        <w:t xml:space="preserve"> are non-overlapping, especially when shared RO is used for 2-step and 4-step RACH.</w:t>
      </w:r>
    </w:p>
    <w:p w14:paraId="7251249D" w14:textId="2B2ECBB0" w:rsidR="00CE2C7A" w:rsidRDefault="00CE2C7A" w:rsidP="00CE2C7A">
      <w:pPr>
        <w:spacing w:before="240" w:after="0"/>
        <w:jc w:val="both"/>
        <w:rPr>
          <w:b/>
        </w:rPr>
      </w:pPr>
      <w:r w:rsidRPr="00275AED">
        <w:rPr>
          <w:b/>
        </w:rPr>
        <w:t xml:space="preserve">Proposal </w:t>
      </w:r>
      <w:r w:rsidR="001B3E2F">
        <w:rPr>
          <w:b/>
        </w:rPr>
        <w:t>6</w:t>
      </w:r>
    </w:p>
    <w:p w14:paraId="2DF6800A" w14:textId="02BE552F" w:rsidR="00CE2C7A" w:rsidRDefault="009B2532" w:rsidP="00D14F9D">
      <w:pPr>
        <w:numPr>
          <w:ilvl w:val="0"/>
          <w:numId w:val="6"/>
        </w:numPr>
        <w:overflowPunct/>
        <w:autoSpaceDE/>
        <w:autoSpaceDN/>
        <w:adjustRightInd/>
        <w:spacing w:before="60" w:after="0"/>
        <w:ind w:left="288" w:hanging="288"/>
        <w:jc w:val="both"/>
        <w:textAlignment w:val="auto"/>
        <w:rPr>
          <w:i/>
        </w:rPr>
      </w:pPr>
      <w:r>
        <w:rPr>
          <w:i/>
        </w:rPr>
        <w:t>To differentiate Msg2 for 4-step and MsgB for 2-step RACH, a</w:t>
      </w:r>
      <w:r w:rsidR="00D14F9D" w:rsidRPr="00D14F9D">
        <w:rPr>
          <w:i/>
        </w:rPr>
        <w:t xml:space="preserve"> dedicated </w:t>
      </w:r>
      <w:r w:rsidR="00D14F9D">
        <w:rPr>
          <w:i/>
        </w:rPr>
        <w:t>search space set</w:t>
      </w:r>
      <w:r w:rsidR="00D14F9D" w:rsidRPr="00D14F9D">
        <w:rPr>
          <w:i/>
        </w:rPr>
        <w:t xml:space="preserve"> for PDCCH monitoring for scheduling MsgB can be configured</w:t>
      </w:r>
      <w:r w:rsidR="00CE2C7A">
        <w:rPr>
          <w:i/>
        </w:rPr>
        <w:t>.</w:t>
      </w:r>
    </w:p>
    <w:p w14:paraId="30E70696" w14:textId="77777777" w:rsidR="00782647" w:rsidRDefault="00782647" w:rsidP="00782647">
      <w:pPr>
        <w:overflowPunct/>
        <w:autoSpaceDE/>
        <w:autoSpaceDN/>
        <w:adjustRightInd/>
        <w:spacing w:before="60" w:after="0"/>
        <w:ind w:left="288"/>
        <w:jc w:val="both"/>
        <w:textAlignment w:val="auto"/>
        <w:rPr>
          <w:i/>
        </w:rPr>
      </w:pPr>
    </w:p>
    <w:p w14:paraId="133C8486" w14:textId="49D9D523" w:rsidR="00E57A78" w:rsidRDefault="00F82B49" w:rsidP="00F82B49">
      <w:pPr>
        <w:pStyle w:val="Heading2"/>
      </w:pPr>
      <w:r>
        <w:t>HARQ-ACK response of MsgB</w:t>
      </w:r>
    </w:p>
    <w:p w14:paraId="4E3F4988" w14:textId="5B976699" w:rsidR="00770B36" w:rsidRDefault="00BB01DB" w:rsidP="005B79B7">
      <w:pPr>
        <w:jc w:val="both"/>
        <w:rPr>
          <w:lang w:val="en-GB" w:eastAsia="x-none"/>
        </w:rPr>
      </w:pPr>
      <w:r w:rsidRPr="001A32FC">
        <w:rPr>
          <w:lang w:val="en-GB" w:eastAsia="x-none"/>
        </w:rPr>
        <w:t>As agreed in RAN2#107, HARQ feedback for msgB would be needed from RAN2 point of view</w:t>
      </w:r>
      <w:r w:rsidR="00EB7A3F" w:rsidRPr="001A32FC">
        <w:rPr>
          <w:lang w:val="en-GB" w:eastAsia="x-none"/>
        </w:rPr>
        <w:t xml:space="preserve"> </w:t>
      </w:r>
      <w:r w:rsidR="00EB7A3F" w:rsidRPr="001A32FC">
        <w:rPr>
          <w:lang w:val="en-GB" w:eastAsia="x-none"/>
        </w:rPr>
        <w:fldChar w:fldCharType="begin"/>
      </w:r>
      <w:r w:rsidR="00EB7A3F" w:rsidRPr="001A32FC">
        <w:rPr>
          <w:lang w:val="en-GB" w:eastAsia="x-none"/>
        </w:rPr>
        <w:instrText xml:space="preserve"> REF _Ref20678666 \r \h </w:instrText>
      </w:r>
      <w:r w:rsidR="001A32FC">
        <w:rPr>
          <w:lang w:val="en-GB" w:eastAsia="x-none"/>
        </w:rPr>
        <w:instrText xml:space="preserve"> \* MERGEFORMAT </w:instrText>
      </w:r>
      <w:r w:rsidR="00EB7A3F" w:rsidRPr="001A32FC">
        <w:rPr>
          <w:lang w:val="en-GB" w:eastAsia="x-none"/>
        </w:rPr>
      </w:r>
      <w:r w:rsidR="00EB7A3F" w:rsidRPr="001A32FC">
        <w:rPr>
          <w:lang w:val="en-GB" w:eastAsia="x-none"/>
        </w:rPr>
        <w:fldChar w:fldCharType="separate"/>
      </w:r>
      <w:r w:rsidR="00F11644">
        <w:rPr>
          <w:lang w:val="en-GB" w:eastAsia="x-none"/>
        </w:rPr>
        <w:t>[6]</w:t>
      </w:r>
      <w:r w:rsidR="00EB7A3F" w:rsidRPr="001A32FC">
        <w:rPr>
          <w:lang w:val="en-GB" w:eastAsia="x-none"/>
        </w:rPr>
        <w:fldChar w:fldCharType="end"/>
      </w:r>
      <w:r w:rsidR="00D25645" w:rsidRPr="001A32FC">
        <w:rPr>
          <w:lang w:val="en-GB" w:eastAsia="x-none"/>
        </w:rPr>
        <w:t xml:space="preserve">. </w:t>
      </w:r>
      <w:r w:rsidR="00085C0E" w:rsidRPr="001A32FC">
        <w:rPr>
          <w:lang w:val="en-GB" w:eastAsia="x-none"/>
        </w:rPr>
        <w:t>For UE in RRC_CONNECTED mode, w</w:t>
      </w:r>
      <w:r w:rsidR="00770B36" w:rsidRPr="001A32FC">
        <w:rPr>
          <w:lang w:val="en-GB" w:eastAsia="x-none"/>
        </w:rPr>
        <w:t xml:space="preserve">hen MsgA includes C-RNTI, MsgB is scheduled by PDCCH </w:t>
      </w:r>
      <w:r w:rsidR="0029684B">
        <w:rPr>
          <w:lang w:val="en-GB" w:eastAsia="x-none"/>
        </w:rPr>
        <w:t>which is addressed to</w:t>
      </w:r>
      <w:r w:rsidR="00770B36" w:rsidRPr="001A32FC">
        <w:rPr>
          <w:lang w:val="en-GB" w:eastAsia="x-none"/>
        </w:rPr>
        <w:t xml:space="preserve"> C-RNTI</w:t>
      </w:r>
      <w:r w:rsidR="00085C0E" w:rsidRPr="001A32FC">
        <w:rPr>
          <w:lang w:val="en-GB" w:eastAsia="x-none"/>
        </w:rPr>
        <w:t xml:space="preserve">. In this case, HARQ-ACK feedback mechanism and corresponding PUCCH resource determination </w:t>
      </w:r>
      <w:r w:rsidR="00645059" w:rsidRPr="001A32FC">
        <w:rPr>
          <w:lang w:val="en-GB" w:eastAsia="x-none"/>
        </w:rPr>
        <w:t>can</w:t>
      </w:r>
      <w:r w:rsidR="00085C0E" w:rsidRPr="001A32FC">
        <w:rPr>
          <w:lang w:val="en-GB" w:eastAsia="x-none"/>
        </w:rPr>
        <w:t xml:space="preserve"> follow Rel-15 </w:t>
      </w:r>
      <w:r w:rsidR="00645059" w:rsidRPr="001A32FC">
        <w:rPr>
          <w:lang w:val="en-GB" w:eastAsia="x-none"/>
        </w:rPr>
        <w:t xml:space="preserve">NR </w:t>
      </w:r>
      <w:r w:rsidR="00B009D3" w:rsidRPr="001A32FC">
        <w:rPr>
          <w:lang w:val="en-GB" w:eastAsia="x-none"/>
        </w:rPr>
        <w:t>behaviour</w:t>
      </w:r>
      <w:r w:rsidR="009F1DFD" w:rsidRPr="001A32FC">
        <w:rPr>
          <w:lang w:val="en-GB" w:eastAsia="x-none"/>
        </w:rPr>
        <w:t xml:space="preserve">, i.e., ACK or NACK can be carried by a PUCCH resource, which is determined according to </w:t>
      </w:r>
      <w:r w:rsidR="009A231F" w:rsidRPr="001A32FC">
        <w:rPr>
          <w:lang w:val="en-GB" w:eastAsia="x-none"/>
        </w:rPr>
        <w:t>starting CCE index and PRI in the</w:t>
      </w:r>
      <w:r w:rsidR="00042D41">
        <w:rPr>
          <w:lang w:val="en-GB" w:eastAsia="x-none"/>
        </w:rPr>
        <w:t xml:space="preserve"> last</w:t>
      </w:r>
      <w:r w:rsidR="009A231F" w:rsidRPr="001A32FC">
        <w:rPr>
          <w:lang w:val="en-GB" w:eastAsia="x-none"/>
        </w:rPr>
        <w:t xml:space="preserve"> DCI from a dedicated</w:t>
      </w:r>
      <w:r w:rsidR="009F1DFD" w:rsidRPr="001A32FC">
        <w:rPr>
          <w:lang w:val="en-GB" w:eastAsia="x-none"/>
        </w:rPr>
        <w:t xml:space="preserve"> PUCCH resource set.</w:t>
      </w:r>
      <w:r w:rsidR="009F1DFD">
        <w:rPr>
          <w:lang w:val="en-GB" w:eastAsia="x-none"/>
        </w:rPr>
        <w:t xml:space="preserve">  </w:t>
      </w:r>
      <w:r w:rsidR="002F7493">
        <w:rPr>
          <w:lang w:val="en-GB" w:eastAsia="x-none"/>
        </w:rPr>
        <w:t xml:space="preserve"> </w:t>
      </w:r>
    </w:p>
    <w:p w14:paraId="65113FCA" w14:textId="51F48E16" w:rsidR="007D0ACB" w:rsidRDefault="00294950" w:rsidP="005B79B7">
      <w:pPr>
        <w:jc w:val="both"/>
        <w:rPr>
          <w:lang w:val="en-GB" w:eastAsia="x-none"/>
        </w:rPr>
      </w:pPr>
      <w:r>
        <w:rPr>
          <w:lang w:val="en-GB" w:eastAsia="x-none"/>
        </w:rPr>
        <w:t xml:space="preserve">For MsgA with CCCH, </w:t>
      </w:r>
      <w:r w:rsidR="00C22B7A">
        <w:rPr>
          <w:lang w:val="en-GB" w:eastAsia="x-none"/>
        </w:rPr>
        <w:t xml:space="preserve">MsgB can be targeted to a group of </w:t>
      </w:r>
      <w:r w:rsidR="004E204A">
        <w:rPr>
          <w:lang w:val="en-GB" w:eastAsia="x-none"/>
        </w:rPr>
        <w:t xml:space="preserve">UEs, which may include one or more successRAR and/or fallbackRAR. For UE </w:t>
      </w:r>
      <w:r w:rsidR="004E204A" w:rsidRPr="005B79B7">
        <w:rPr>
          <w:lang w:val="en-GB" w:eastAsia="x-none"/>
        </w:rPr>
        <w:t>who receives successRAR in MsgB with matched contention resolution ID, it needs to provide HARQ-ACK feedback</w:t>
      </w:r>
      <w:r w:rsidR="004E204A">
        <w:rPr>
          <w:lang w:val="en-GB" w:eastAsia="x-none"/>
        </w:rPr>
        <w:t>.</w:t>
      </w:r>
      <w:r w:rsidR="007D0ACB">
        <w:rPr>
          <w:lang w:val="en-GB" w:eastAsia="x-none"/>
        </w:rPr>
        <w:t xml:space="preserve"> However, f</w:t>
      </w:r>
      <w:r w:rsidR="007D0ACB" w:rsidRPr="005B79B7">
        <w:rPr>
          <w:lang w:val="en-GB" w:eastAsia="x-none"/>
        </w:rPr>
        <w:t>or UE who r</w:t>
      </w:r>
      <w:bookmarkStart w:id="1" w:name="_GoBack"/>
      <w:bookmarkEnd w:id="1"/>
      <w:r w:rsidR="007D0ACB" w:rsidRPr="005B79B7">
        <w:rPr>
          <w:lang w:val="en-GB" w:eastAsia="x-none"/>
        </w:rPr>
        <w:t>eceives fallbackRAR in MsgB, UE does not need to provide HARQ-ACK feedback</w:t>
      </w:r>
      <w:r w:rsidR="00997341">
        <w:rPr>
          <w:lang w:val="en-GB" w:eastAsia="x-none"/>
        </w:rPr>
        <w:t xml:space="preserve"> given that Msg3 transmission is scheduled by UL grant in fallbackRAR, which can be viewed as one type of acknowledgement. </w:t>
      </w:r>
    </w:p>
    <w:p w14:paraId="77CCC3EE" w14:textId="49D0949E" w:rsidR="00283F70" w:rsidRDefault="00A451D0" w:rsidP="005B79B7">
      <w:pPr>
        <w:jc w:val="both"/>
        <w:rPr>
          <w:lang w:val="en-GB" w:eastAsia="x-none"/>
        </w:rPr>
      </w:pPr>
      <w:r>
        <w:rPr>
          <w:lang w:val="en-GB" w:eastAsia="x-none"/>
        </w:rPr>
        <w:t xml:space="preserve">In Rel-15, </w:t>
      </w:r>
      <w:r w:rsidR="004E675D">
        <w:rPr>
          <w:lang w:val="en-GB" w:eastAsia="x-none"/>
        </w:rPr>
        <w:t xml:space="preserve">for 4-step RACH, PUCCH resource carrying HARQ-ACK feedback of Msg4 is determined </w:t>
      </w:r>
      <w:r w:rsidR="00B36D5C">
        <w:rPr>
          <w:lang w:val="en-GB" w:eastAsia="x-none"/>
        </w:rPr>
        <w:t xml:space="preserve">by starting CCE index and PRI in the DCI from </w:t>
      </w:r>
      <w:r w:rsidR="007A285A">
        <w:rPr>
          <w:lang w:val="en-GB" w:eastAsia="x-none"/>
        </w:rPr>
        <w:t xml:space="preserve">a PUCCH resource set, which is configured by </w:t>
      </w:r>
      <w:r w:rsidR="007A285A" w:rsidRPr="00472C2B">
        <w:rPr>
          <w:i/>
          <w:lang w:val="en-GB" w:eastAsia="x-none"/>
        </w:rPr>
        <w:t>pucch-ResourceCommon</w:t>
      </w:r>
      <w:r w:rsidR="007A285A">
        <w:rPr>
          <w:lang w:val="en-GB" w:eastAsia="x-none"/>
        </w:rPr>
        <w:t>. In particular, a PUCCH resource index (</w:t>
      </w:r>
      <m:oMath>
        <m:sSub>
          <m:sSubPr>
            <m:ctrlPr>
              <w:rPr>
                <w:rFonts w:ascii="Cambria Math" w:hAnsi="Cambria Math"/>
                <w:i/>
                <w:lang w:val="en-GB" w:eastAsia="x-none"/>
              </w:rPr>
            </m:ctrlPr>
          </m:sSubPr>
          <m:e>
            <m:r>
              <w:rPr>
                <w:rFonts w:ascii="Cambria Math" w:hAnsi="Cambria Math"/>
                <w:lang w:val="en-GB" w:eastAsia="x-none"/>
              </w:rPr>
              <m:t>r</m:t>
            </m:r>
          </m:e>
          <m:sub>
            <m:r>
              <m:rPr>
                <m:sty m:val="p"/>
              </m:rPr>
              <w:rPr>
                <w:rFonts w:ascii="Cambria Math" w:hAnsi="Cambria Math"/>
                <w:lang w:val="en-GB" w:eastAsia="x-none"/>
              </w:rPr>
              <m:t>PUCCH</m:t>
            </m:r>
          </m:sub>
        </m:sSub>
      </m:oMath>
      <w:r w:rsidR="007A285A">
        <w:rPr>
          <w:lang w:val="en-GB" w:eastAsia="x-none"/>
        </w:rPr>
        <w:t xml:space="preserve">), which is derived from the starting CCE index and PRI is used to </w:t>
      </w:r>
      <w:r w:rsidR="007A285A" w:rsidRPr="007A285A">
        <w:rPr>
          <w:lang w:val="en-GB" w:eastAsia="x-none"/>
        </w:rPr>
        <w:t>determine a PUCCH resource from the 16 resources</w:t>
      </w:r>
      <w:r w:rsidR="007A285A">
        <w:rPr>
          <w:lang w:val="en-GB" w:eastAsia="x-none"/>
        </w:rPr>
        <w:t xml:space="preserve">. </w:t>
      </w:r>
    </w:p>
    <w:p w14:paraId="760F73C9" w14:textId="638237C7" w:rsidR="00F82B49" w:rsidRDefault="00072D4E" w:rsidP="005B79B7">
      <w:pPr>
        <w:jc w:val="both"/>
        <w:rPr>
          <w:lang w:val="en-GB" w:eastAsia="x-none"/>
        </w:rPr>
      </w:pPr>
      <w:r w:rsidRPr="00367110">
        <w:rPr>
          <w:lang w:val="en-GB" w:eastAsia="x-none"/>
        </w:rPr>
        <w:t>For MsgA with CCCH, and for UE who receives successRAR in MsgB with matched contention resolution ID</w:t>
      </w:r>
      <w:r w:rsidR="00846FB2" w:rsidRPr="00367110">
        <w:rPr>
          <w:lang w:val="en-GB" w:eastAsia="x-none"/>
        </w:rPr>
        <w:t>, a</w:t>
      </w:r>
      <w:r w:rsidR="0094212A" w:rsidRPr="00367110">
        <w:rPr>
          <w:lang w:val="en-GB" w:eastAsia="x-none"/>
        </w:rPr>
        <w:t>s described in the Email discussion</w:t>
      </w:r>
      <w:r w:rsidR="00F82B49" w:rsidRPr="00367110">
        <w:rPr>
          <w:lang w:val="en-GB" w:eastAsia="x-none"/>
        </w:rPr>
        <w:t xml:space="preserve">, </w:t>
      </w:r>
      <w:r w:rsidR="00F93B24" w:rsidRPr="00367110">
        <w:rPr>
          <w:lang w:val="en-GB" w:eastAsia="x-none"/>
        </w:rPr>
        <w:t>several</w:t>
      </w:r>
      <w:r w:rsidR="00F82B49" w:rsidRPr="00367110">
        <w:rPr>
          <w:lang w:val="en-GB" w:eastAsia="x-none"/>
        </w:rPr>
        <w:t xml:space="preserve"> options can be considered</w:t>
      </w:r>
      <w:r w:rsidR="00F93B24" w:rsidRPr="00367110">
        <w:rPr>
          <w:lang w:val="en-GB" w:eastAsia="x-none"/>
        </w:rPr>
        <w:t xml:space="preserve"> for </w:t>
      </w:r>
      <w:r w:rsidR="00292E94" w:rsidRPr="00367110">
        <w:rPr>
          <w:lang w:val="en-GB" w:eastAsia="x-none"/>
        </w:rPr>
        <w:t xml:space="preserve">PUCCH resource determination when carrying </w:t>
      </w:r>
      <w:r w:rsidR="00846FB2" w:rsidRPr="00367110">
        <w:rPr>
          <w:lang w:val="en-GB" w:eastAsia="x-none"/>
        </w:rPr>
        <w:t xml:space="preserve">HARQ-ACK response of MsgB: </w:t>
      </w:r>
    </w:p>
    <w:p w14:paraId="7EC56220" w14:textId="0E78FE4A" w:rsidR="00DA5873" w:rsidRDefault="00F62AE7" w:rsidP="00B34E40">
      <w:pPr>
        <w:numPr>
          <w:ilvl w:val="0"/>
          <w:numId w:val="6"/>
        </w:numPr>
        <w:overflowPunct/>
        <w:autoSpaceDE/>
        <w:autoSpaceDN/>
        <w:adjustRightInd/>
        <w:spacing w:after="0"/>
        <w:ind w:left="360"/>
        <w:jc w:val="both"/>
        <w:textAlignment w:val="auto"/>
        <w:rPr>
          <w:rFonts w:eastAsia="Calibri"/>
          <w:lang w:val="en-GB" w:eastAsia="zh-CN"/>
        </w:rPr>
      </w:pPr>
      <w:r>
        <w:rPr>
          <w:rFonts w:eastAsia="Calibri"/>
          <w:lang w:val="en-GB" w:eastAsia="zh-CN"/>
        </w:rPr>
        <w:t xml:space="preserve">Option 1: </w:t>
      </w:r>
      <w:r w:rsidR="00292E94" w:rsidRPr="00B34E40">
        <w:rPr>
          <w:rFonts w:eastAsia="Calibri"/>
          <w:lang w:val="en-GB" w:eastAsia="zh-CN"/>
        </w:rPr>
        <w:t xml:space="preserve">PUCCH resource </w:t>
      </w:r>
      <w:r w:rsidR="00365F75">
        <w:rPr>
          <w:rFonts w:eastAsia="Calibri"/>
          <w:lang w:val="en-GB" w:eastAsia="zh-CN"/>
        </w:rPr>
        <w:t>for each UE is explicitly indicated in the DCI for scheduling MsgB</w:t>
      </w:r>
    </w:p>
    <w:p w14:paraId="32909F93" w14:textId="436FED5C" w:rsidR="00365F75" w:rsidRDefault="00F62AE7" w:rsidP="00B34E40">
      <w:pPr>
        <w:numPr>
          <w:ilvl w:val="0"/>
          <w:numId w:val="6"/>
        </w:numPr>
        <w:overflowPunct/>
        <w:autoSpaceDE/>
        <w:autoSpaceDN/>
        <w:adjustRightInd/>
        <w:spacing w:after="0"/>
        <w:ind w:left="360"/>
        <w:jc w:val="both"/>
        <w:textAlignment w:val="auto"/>
        <w:rPr>
          <w:rFonts w:eastAsia="Calibri"/>
          <w:lang w:val="en-GB" w:eastAsia="zh-CN"/>
        </w:rPr>
      </w:pPr>
      <w:r>
        <w:rPr>
          <w:rFonts w:eastAsia="Calibri"/>
          <w:lang w:val="en-GB" w:eastAsia="zh-CN"/>
        </w:rPr>
        <w:t xml:space="preserve">Option 2: </w:t>
      </w:r>
      <w:r w:rsidR="00365F75">
        <w:rPr>
          <w:rFonts w:eastAsia="Calibri"/>
          <w:lang w:val="en-GB" w:eastAsia="zh-CN"/>
        </w:rPr>
        <w:t>PUCCH resource for each UE is explicitly indicated in the MsgB PDSCH</w:t>
      </w:r>
    </w:p>
    <w:p w14:paraId="56E48DCB" w14:textId="26DCC8D4" w:rsidR="00365F75" w:rsidRPr="00B34E40" w:rsidRDefault="00F62AE7" w:rsidP="00B34E40">
      <w:pPr>
        <w:numPr>
          <w:ilvl w:val="0"/>
          <w:numId w:val="6"/>
        </w:numPr>
        <w:overflowPunct/>
        <w:autoSpaceDE/>
        <w:autoSpaceDN/>
        <w:adjustRightInd/>
        <w:spacing w:after="0"/>
        <w:ind w:left="360"/>
        <w:jc w:val="both"/>
        <w:textAlignment w:val="auto"/>
        <w:rPr>
          <w:rFonts w:eastAsia="Calibri"/>
          <w:lang w:val="en-GB" w:eastAsia="zh-CN"/>
        </w:rPr>
      </w:pPr>
      <w:r>
        <w:rPr>
          <w:rFonts w:eastAsia="Calibri"/>
          <w:lang w:val="en-GB" w:eastAsia="zh-CN"/>
        </w:rPr>
        <w:t xml:space="preserve">Option 3: </w:t>
      </w:r>
      <w:r w:rsidR="00365F75">
        <w:rPr>
          <w:rFonts w:eastAsia="Calibri"/>
          <w:lang w:val="en-GB" w:eastAsia="zh-CN"/>
        </w:rPr>
        <w:t xml:space="preserve">PUCCH resource for first UE is explicitly indicated and PUCCH resources for other UEs are implicitly derived. </w:t>
      </w:r>
    </w:p>
    <w:p w14:paraId="17611EEB" w14:textId="473DAB94" w:rsidR="00EA44D3" w:rsidRDefault="00172F75" w:rsidP="00172F75">
      <w:pPr>
        <w:spacing w:before="120"/>
        <w:jc w:val="both"/>
        <w:rPr>
          <w:lang w:val="en-GB" w:eastAsia="zh-CN"/>
        </w:rPr>
      </w:pPr>
      <w:r>
        <w:rPr>
          <w:lang w:val="en-GB" w:eastAsia="zh-CN"/>
        </w:rPr>
        <w:t xml:space="preserve">Among these options, </w:t>
      </w:r>
      <w:r w:rsidRPr="00172F75">
        <w:rPr>
          <w:lang w:val="en-GB" w:eastAsia="zh-CN"/>
        </w:rPr>
        <w:t xml:space="preserve">Option 1 may not be appropriate given the fact that the size of fallback DCI </w:t>
      </w:r>
      <w:r w:rsidR="004C3A57">
        <w:rPr>
          <w:lang w:val="en-GB" w:eastAsia="zh-CN"/>
        </w:rPr>
        <w:t xml:space="preserve">for scheduling MsgB </w:t>
      </w:r>
      <w:r w:rsidRPr="00172F75">
        <w:rPr>
          <w:lang w:val="en-GB" w:eastAsia="zh-CN"/>
        </w:rPr>
        <w:t>is limited. Further, if the numbe</w:t>
      </w:r>
      <w:r w:rsidR="00B61980">
        <w:rPr>
          <w:lang w:val="en-GB" w:eastAsia="zh-CN"/>
        </w:rPr>
        <w:t>r of successRAR multiplexed in M</w:t>
      </w:r>
      <w:r w:rsidRPr="00172F75">
        <w:rPr>
          <w:lang w:val="en-GB" w:eastAsia="zh-CN"/>
        </w:rPr>
        <w:t>sgB is large, the size of DCI format due to explicit indication</w:t>
      </w:r>
      <w:r w:rsidR="00570D63">
        <w:rPr>
          <w:lang w:val="en-GB" w:eastAsia="zh-CN"/>
        </w:rPr>
        <w:t xml:space="preserve"> of PUCCH resources</w:t>
      </w:r>
      <w:r w:rsidRPr="00172F75">
        <w:rPr>
          <w:lang w:val="en-GB" w:eastAsia="zh-CN"/>
        </w:rPr>
        <w:t xml:space="preserve"> for all UE</w:t>
      </w:r>
      <w:r w:rsidR="00540D69">
        <w:rPr>
          <w:lang w:val="en-GB" w:eastAsia="zh-CN"/>
        </w:rPr>
        <w:t>s</w:t>
      </w:r>
      <w:r w:rsidRPr="00172F75">
        <w:rPr>
          <w:lang w:val="en-GB" w:eastAsia="zh-CN"/>
        </w:rPr>
        <w:t xml:space="preserve"> with successRAR may be increased substantially. This may</w:t>
      </w:r>
      <w:r w:rsidR="004526EB">
        <w:rPr>
          <w:lang w:val="en-GB" w:eastAsia="zh-CN"/>
        </w:rPr>
        <w:t xml:space="preserve"> </w:t>
      </w:r>
      <w:r w:rsidR="00CA4954">
        <w:rPr>
          <w:lang w:val="en-GB" w:eastAsia="zh-CN"/>
        </w:rPr>
        <w:t>not be desirable due to</w:t>
      </w:r>
      <w:r w:rsidRPr="00172F75">
        <w:rPr>
          <w:lang w:val="en-GB" w:eastAsia="zh-CN"/>
        </w:rPr>
        <w:t xml:space="preserve"> potential DCI size match issue and extra PDCCH blind decoding.</w:t>
      </w:r>
    </w:p>
    <w:p w14:paraId="0C4201F5" w14:textId="217D2223" w:rsidR="005B79B7" w:rsidRPr="005B79B7" w:rsidRDefault="005B79B7" w:rsidP="00E00F7F">
      <w:pPr>
        <w:jc w:val="both"/>
        <w:rPr>
          <w:lang w:val="en-GB" w:eastAsia="x-none"/>
        </w:rPr>
      </w:pPr>
      <w:r w:rsidRPr="005B79B7">
        <w:rPr>
          <w:lang w:val="en-GB" w:eastAsia="x-none"/>
        </w:rPr>
        <w:t xml:space="preserve">As mentioned </w:t>
      </w:r>
      <w:r w:rsidR="00E368EF">
        <w:rPr>
          <w:lang w:val="en-GB" w:eastAsia="x-none"/>
        </w:rPr>
        <w:t>above</w:t>
      </w:r>
      <w:r w:rsidRPr="005B79B7">
        <w:rPr>
          <w:lang w:val="en-GB" w:eastAsia="x-none"/>
        </w:rPr>
        <w:t xml:space="preserve">, only for UE who receives successRAR in MsgB with matched contention resolution ID, it needs to provide ACK feedback of MsgB. For UE who receives fallbackRAR in MsgB, UE does not need to provide HARQ-ACK feedback. In this regard, this is more desirable to indicate PUCCH resource explicitly in the successRAR only, which is similar to UL grant in fallbackRAR which can be used for MsgB response. </w:t>
      </w:r>
      <w:r w:rsidR="00E00F7F">
        <w:rPr>
          <w:lang w:val="en-GB" w:eastAsia="x-none"/>
        </w:rPr>
        <w:t>Further, w</w:t>
      </w:r>
      <w:r w:rsidRPr="005B79B7">
        <w:rPr>
          <w:lang w:val="en-GB" w:eastAsia="x-none"/>
        </w:rPr>
        <w:t xml:space="preserve">hen </w:t>
      </w:r>
      <w:r w:rsidR="002A4FCA">
        <w:rPr>
          <w:lang w:val="en-GB" w:eastAsia="x-none"/>
        </w:rPr>
        <w:t>M</w:t>
      </w:r>
      <w:r w:rsidRPr="005B79B7">
        <w:rPr>
          <w:lang w:val="en-GB" w:eastAsia="x-none"/>
        </w:rPr>
        <w:t xml:space="preserve">sgA contains CCCH, most likely 12 bits </w:t>
      </w:r>
      <w:r w:rsidRPr="005B79B7">
        <w:rPr>
          <w:lang w:val="en-GB" w:eastAsia="x-none"/>
        </w:rPr>
        <w:lastRenderedPageBreak/>
        <w:t xml:space="preserve">TA command, 48 bits UE contention resolution ID will be included in MsgB. In our view, including 4 bits PUCCH resource </w:t>
      </w:r>
      <w:r w:rsidR="006E182F">
        <w:rPr>
          <w:lang w:val="en-GB" w:eastAsia="x-none"/>
        </w:rPr>
        <w:t>index</w:t>
      </w:r>
      <w:r w:rsidR="00392A90">
        <w:rPr>
          <w:lang w:val="en-GB" w:eastAsia="x-none"/>
        </w:rPr>
        <w:t xml:space="preserve"> </w:t>
      </w:r>
      <m:oMath>
        <m:sSub>
          <m:sSubPr>
            <m:ctrlPr>
              <w:rPr>
                <w:rFonts w:ascii="Cambria Math" w:hAnsi="Cambria Math"/>
                <w:i/>
              </w:rPr>
            </m:ctrlPr>
          </m:sSubPr>
          <m:e>
            <m:r>
              <w:rPr>
                <w:rFonts w:ascii="Cambria Math" w:hAnsi="Cambria Math"/>
              </w:rPr>
              <m:t>r</m:t>
            </m:r>
          </m:e>
          <m:sub>
            <m:r>
              <w:rPr>
                <w:rFonts w:ascii="Cambria Math" w:hAnsi="Cambria Math"/>
              </w:rPr>
              <m:t>PUCCH</m:t>
            </m:r>
          </m:sub>
        </m:sSub>
      </m:oMath>
      <w:r w:rsidR="00392A90" w:rsidRPr="00551711">
        <w:rPr>
          <w:i/>
        </w:rPr>
        <w:t xml:space="preserve"> </w:t>
      </w:r>
      <w:r w:rsidRPr="005B79B7">
        <w:rPr>
          <w:lang w:val="en-GB" w:eastAsia="x-none"/>
        </w:rPr>
        <w:t xml:space="preserve">would not substantially increase payload size of successRAR with/without RRC message. Meanwhile, it can provide </w:t>
      </w:r>
      <w:r w:rsidR="006F7FD8">
        <w:rPr>
          <w:lang w:val="en-GB" w:eastAsia="x-none"/>
        </w:rPr>
        <w:t>maximal</w:t>
      </w:r>
      <w:r w:rsidRPr="005B79B7">
        <w:rPr>
          <w:lang w:val="en-GB" w:eastAsia="x-none"/>
        </w:rPr>
        <w:t xml:space="preserve"> flexibility on the PUCCH resource indication from system perspective. </w:t>
      </w:r>
      <w:r w:rsidR="00085E75">
        <w:rPr>
          <w:lang w:val="en-GB" w:eastAsia="x-none"/>
        </w:rPr>
        <w:t>For instance, compared to the option using 3 bits PRI in the MsgB PDSCH, this option can support up to 16 successRAR in MsgB and provide corresponding PUCCH resources</w:t>
      </w:r>
      <w:r w:rsidR="00F054C2">
        <w:rPr>
          <w:lang w:val="en-GB" w:eastAsia="x-none"/>
        </w:rPr>
        <w:t xml:space="preserve"> for carrying HARQ-ACK feedback. </w:t>
      </w:r>
    </w:p>
    <w:p w14:paraId="6DE54E41" w14:textId="6DCE3149" w:rsidR="005B79B7" w:rsidRPr="005B79B7" w:rsidRDefault="005B79B7" w:rsidP="00CE0A8D">
      <w:pPr>
        <w:jc w:val="both"/>
        <w:rPr>
          <w:lang w:val="en-GB" w:eastAsia="x-none"/>
        </w:rPr>
      </w:pPr>
      <w:r w:rsidRPr="005B79B7">
        <w:rPr>
          <w:lang w:val="en-GB" w:eastAsia="x-none"/>
        </w:rPr>
        <w:t xml:space="preserve">For Option 3, although it may help save signalling overhead, implicit rule may need to be carefully designed in order to avoid PUCCH resource collision, especially when considering the </w:t>
      </w:r>
      <w:r w:rsidR="00135B91">
        <w:rPr>
          <w:lang w:val="en-GB" w:eastAsia="x-none"/>
        </w:rPr>
        <w:t xml:space="preserve">coexistence of 4-step RACH in the system. </w:t>
      </w:r>
      <w:r w:rsidR="00EC12D9">
        <w:rPr>
          <w:lang w:val="en-GB" w:eastAsia="x-none"/>
        </w:rPr>
        <w:t>More specifically, w</w:t>
      </w:r>
      <w:r w:rsidR="00135B91">
        <w:rPr>
          <w:lang w:val="en-GB" w:eastAsia="x-none"/>
        </w:rPr>
        <w:t xml:space="preserve">ithout careful design of </w:t>
      </w:r>
      <w:r w:rsidR="00777AA1">
        <w:rPr>
          <w:lang w:val="en-GB" w:eastAsia="x-none"/>
        </w:rPr>
        <w:t xml:space="preserve">the </w:t>
      </w:r>
      <w:r w:rsidR="00135B91">
        <w:rPr>
          <w:lang w:val="en-GB" w:eastAsia="x-none"/>
        </w:rPr>
        <w:t xml:space="preserve">implicit rule, PUCCH resource </w:t>
      </w:r>
      <w:r w:rsidR="00135B91" w:rsidRPr="005B79B7">
        <w:rPr>
          <w:lang w:val="en-GB" w:eastAsia="x-none"/>
        </w:rPr>
        <w:t xml:space="preserve">HARQ-ACK feedback for </w:t>
      </w:r>
      <w:r w:rsidR="00135B91">
        <w:rPr>
          <w:lang w:val="en-GB" w:eastAsia="x-none"/>
        </w:rPr>
        <w:t>M</w:t>
      </w:r>
      <w:r w:rsidR="00135B91" w:rsidRPr="005B79B7">
        <w:rPr>
          <w:lang w:val="en-GB" w:eastAsia="x-none"/>
        </w:rPr>
        <w:t>sg4 in 4-step RACH</w:t>
      </w:r>
      <w:r w:rsidR="00135B91">
        <w:rPr>
          <w:lang w:val="en-GB" w:eastAsia="x-none"/>
        </w:rPr>
        <w:t xml:space="preserve"> may collide with that for MsgB in 2-step RACH, which would introduce negative impact on legacy system. </w:t>
      </w:r>
    </w:p>
    <w:p w14:paraId="2F839371" w14:textId="77777777" w:rsidR="0032165D" w:rsidRDefault="0032165D" w:rsidP="0032165D">
      <w:pPr>
        <w:spacing w:before="240" w:after="0"/>
        <w:jc w:val="both"/>
        <w:rPr>
          <w:b/>
        </w:rPr>
      </w:pPr>
      <w:r w:rsidRPr="00275AED">
        <w:rPr>
          <w:b/>
        </w:rPr>
        <w:t xml:space="preserve">Proposal </w:t>
      </w:r>
      <w:r>
        <w:rPr>
          <w:b/>
        </w:rPr>
        <w:t>7</w:t>
      </w:r>
    </w:p>
    <w:p w14:paraId="1ABE43B5" w14:textId="2D2AEBA0" w:rsidR="006674B3" w:rsidRPr="006674B3" w:rsidRDefault="006674B3" w:rsidP="00551711">
      <w:pPr>
        <w:numPr>
          <w:ilvl w:val="0"/>
          <w:numId w:val="6"/>
        </w:numPr>
        <w:overflowPunct/>
        <w:autoSpaceDE/>
        <w:autoSpaceDN/>
        <w:adjustRightInd/>
        <w:spacing w:before="60" w:after="0"/>
        <w:ind w:left="288" w:hanging="288"/>
        <w:jc w:val="both"/>
        <w:textAlignment w:val="auto"/>
        <w:rPr>
          <w:i/>
        </w:rPr>
      </w:pPr>
      <w:r w:rsidRPr="006674B3">
        <w:rPr>
          <w:i/>
        </w:rPr>
        <w:t xml:space="preserve">For MsgB scheduled by PDCCH </w:t>
      </w:r>
      <w:r w:rsidR="00252E52">
        <w:rPr>
          <w:i/>
        </w:rPr>
        <w:t xml:space="preserve">which is </w:t>
      </w:r>
      <w:r w:rsidR="00A830CA">
        <w:rPr>
          <w:i/>
        </w:rPr>
        <w:t xml:space="preserve">addressed to </w:t>
      </w:r>
      <w:r w:rsidRPr="006674B3">
        <w:rPr>
          <w:i/>
        </w:rPr>
        <w:t>C-RNTI, HARQ-ACK feedback mechanism and corresponding PUCCH resource determination follow Rel-15 NR behavior.</w:t>
      </w:r>
    </w:p>
    <w:p w14:paraId="3CCBC84E" w14:textId="059511A6" w:rsidR="00F82B49" w:rsidRPr="00551711" w:rsidRDefault="006674B3" w:rsidP="00941E3C">
      <w:pPr>
        <w:numPr>
          <w:ilvl w:val="0"/>
          <w:numId w:val="6"/>
        </w:numPr>
        <w:overflowPunct/>
        <w:autoSpaceDE/>
        <w:autoSpaceDN/>
        <w:adjustRightInd/>
        <w:spacing w:before="60" w:after="0"/>
        <w:ind w:left="288" w:hanging="288"/>
        <w:jc w:val="both"/>
        <w:textAlignment w:val="auto"/>
        <w:rPr>
          <w:i/>
        </w:rPr>
      </w:pPr>
      <w:r w:rsidRPr="00551711">
        <w:rPr>
          <w:i/>
        </w:rPr>
        <w:t xml:space="preserve">For MsgA with CCCH, for UE who receives successRAR in MsgB with matched contention resolution ID, </w:t>
      </w:r>
      <w:r w:rsidR="0032165D" w:rsidRPr="00551711">
        <w:rPr>
          <w:i/>
        </w:rPr>
        <w:t xml:space="preserve">PUCCH resource index </w:t>
      </w:r>
      <m:oMath>
        <m:sSub>
          <m:sSubPr>
            <m:ctrlPr>
              <w:rPr>
                <w:rFonts w:ascii="Cambria Math" w:hAnsi="Cambria Math"/>
                <w:i/>
              </w:rPr>
            </m:ctrlPr>
          </m:sSubPr>
          <m:e>
            <m:r>
              <w:rPr>
                <w:rFonts w:ascii="Cambria Math" w:hAnsi="Cambria Math"/>
              </w:rPr>
              <m:t>r</m:t>
            </m:r>
          </m:e>
          <m:sub>
            <m:r>
              <w:rPr>
                <w:rFonts w:ascii="Cambria Math" w:hAnsi="Cambria Math"/>
              </w:rPr>
              <m:t>PUCCH</m:t>
            </m:r>
          </m:sub>
        </m:sSub>
      </m:oMath>
      <w:r w:rsidR="0032165D" w:rsidRPr="00551711">
        <w:rPr>
          <w:i/>
        </w:rPr>
        <w:t xml:space="preserve"> for each UE is explicitly indicated in successRAR </w:t>
      </w:r>
      <w:r w:rsidR="00D01F49">
        <w:rPr>
          <w:i/>
        </w:rPr>
        <w:t>t</w:t>
      </w:r>
      <w:r w:rsidR="0032165D" w:rsidRPr="00551711">
        <w:rPr>
          <w:i/>
        </w:rPr>
        <w:t>o indicate PUCCH resource for HARQ-ACK feedback</w:t>
      </w:r>
      <w:r w:rsidR="00671EEB" w:rsidRPr="00551711">
        <w:rPr>
          <w:i/>
        </w:rPr>
        <w:t>.</w:t>
      </w:r>
    </w:p>
    <w:p w14:paraId="516218FD" w14:textId="77777777" w:rsidR="00671EEB" w:rsidRPr="0032165D" w:rsidRDefault="00671EEB" w:rsidP="00671EEB">
      <w:pPr>
        <w:overflowPunct/>
        <w:autoSpaceDE/>
        <w:autoSpaceDN/>
        <w:adjustRightInd/>
        <w:spacing w:before="60" w:after="0"/>
        <w:ind w:left="288"/>
        <w:jc w:val="both"/>
        <w:textAlignment w:val="auto"/>
        <w:rPr>
          <w:i/>
        </w:rPr>
      </w:pPr>
    </w:p>
    <w:p w14:paraId="09D8566E" w14:textId="77777777" w:rsidR="00DE588B" w:rsidRPr="00443753" w:rsidRDefault="00DE588B" w:rsidP="00DE588B">
      <w:pPr>
        <w:pStyle w:val="Heading1"/>
        <w:textAlignment w:val="auto"/>
        <w:rPr>
          <w:lang w:val="en-US"/>
        </w:rPr>
      </w:pPr>
      <w:r w:rsidRPr="00443753">
        <w:rPr>
          <w:lang w:val="en-US"/>
        </w:rPr>
        <w:t>Conclusions</w:t>
      </w:r>
    </w:p>
    <w:p w14:paraId="4B787C32" w14:textId="3BECEEF5" w:rsidR="004D0737" w:rsidRDefault="00A807B7" w:rsidP="00E06BA7">
      <w:pPr>
        <w:jc w:val="both"/>
      </w:pPr>
      <w:r>
        <w:t>In this contribution</w:t>
      </w:r>
      <w:r w:rsidR="00883548">
        <w:t>,</w:t>
      </w:r>
      <w:r>
        <w:t xml:space="preserve"> we </w:t>
      </w:r>
      <w:r w:rsidR="002061AF" w:rsidRPr="00D56377">
        <w:rPr>
          <w:lang w:eastAsia="zh-CN"/>
        </w:rPr>
        <w:t>discuss</w:t>
      </w:r>
      <w:r w:rsidR="002061AF">
        <w:rPr>
          <w:lang w:eastAsia="zh-CN"/>
        </w:rPr>
        <w:t>ed</w:t>
      </w:r>
      <w:r w:rsidR="002061AF" w:rsidRPr="00D56377">
        <w:rPr>
          <w:lang w:eastAsia="zh-CN"/>
        </w:rPr>
        <w:t xml:space="preserve"> </w:t>
      </w:r>
      <w:r w:rsidR="007710DA">
        <w:rPr>
          <w:lang w:eastAsia="zh-CN"/>
        </w:rPr>
        <w:t xml:space="preserve">the </w:t>
      </w:r>
      <w:r w:rsidR="00A31900">
        <w:rPr>
          <w:lang w:eastAsia="zh-CN"/>
        </w:rPr>
        <w:t>procedure for 2-step RACH</w:t>
      </w:r>
      <w:r w:rsidR="00351120">
        <w:rPr>
          <w:lang w:eastAsia="zh-CN"/>
        </w:rPr>
        <w:t>,</w:t>
      </w:r>
      <w:r w:rsidR="00351120" w:rsidRPr="00351120">
        <w:rPr>
          <w:lang w:eastAsia="zh-CN"/>
        </w:rPr>
        <w:t xml:space="preserve"> </w:t>
      </w:r>
      <w:r w:rsidR="00351120">
        <w:rPr>
          <w:lang w:eastAsia="zh-CN"/>
        </w:rPr>
        <w:t xml:space="preserve">with primary focus on </w:t>
      </w:r>
      <w:r w:rsidR="002B70E4">
        <w:t>power control of MsgA PUSCH, and MsgA and MsgB related procedure</w:t>
      </w:r>
      <w:r w:rsidR="00B16C5A">
        <w:t>. Further, we summarize the proposals as follows:</w:t>
      </w:r>
    </w:p>
    <w:p w14:paraId="27B2E723" w14:textId="77777777" w:rsidR="00740C09" w:rsidRPr="00275AED" w:rsidRDefault="00740C09" w:rsidP="00740C09">
      <w:pPr>
        <w:spacing w:before="240" w:after="0"/>
        <w:jc w:val="both"/>
        <w:rPr>
          <w:b/>
        </w:rPr>
      </w:pPr>
      <w:r w:rsidRPr="00275AED">
        <w:rPr>
          <w:b/>
        </w:rPr>
        <w:t xml:space="preserve">Proposal </w:t>
      </w:r>
      <w:r>
        <w:rPr>
          <w:b/>
        </w:rPr>
        <w:t>1</w:t>
      </w:r>
    </w:p>
    <w:p w14:paraId="3ABB36BE" w14:textId="77777777" w:rsidR="002E5C7D" w:rsidRPr="0010762C" w:rsidRDefault="002E5C7D" w:rsidP="002E5C7D">
      <w:pPr>
        <w:numPr>
          <w:ilvl w:val="0"/>
          <w:numId w:val="6"/>
        </w:numPr>
        <w:overflowPunct/>
        <w:autoSpaceDE/>
        <w:autoSpaceDN/>
        <w:adjustRightInd/>
        <w:spacing w:before="60" w:after="0"/>
        <w:ind w:left="288" w:hanging="288"/>
        <w:jc w:val="both"/>
        <w:textAlignment w:val="auto"/>
        <w:rPr>
          <w:i/>
        </w:rPr>
      </w:pPr>
      <w:r w:rsidRPr="0010762C">
        <w:rPr>
          <w:i/>
        </w:rPr>
        <w:t>For transmission power of MsgA PUSCH in 2-step RACH</w:t>
      </w:r>
      <w:r>
        <w:rPr>
          <w:i/>
        </w:rPr>
        <w:t>,</w:t>
      </w:r>
    </w:p>
    <w:p w14:paraId="3B2FE1CD" w14:textId="77777777" w:rsidR="002E5C7D" w:rsidRPr="0010762C" w:rsidRDefault="002E5C7D" w:rsidP="002E5C7D">
      <w:pPr>
        <w:numPr>
          <w:ilvl w:val="1"/>
          <w:numId w:val="6"/>
        </w:numPr>
        <w:overflowPunct/>
        <w:autoSpaceDE/>
        <w:autoSpaceDN/>
        <w:adjustRightInd/>
        <w:spacing w:before="60" w:after="0"/>
        <w:ind w:left="792" w:hanging="288"/>
        <w:jc w:val="both"/>
        <w:textAlignment w:val="auto"/>
        <w:rPr>
          <w:i/>
        </w:rPr>
      </w:pPr>
      <w:r w:rsidRPr="0010762C">
        <w:rPr>
          <w:i/>
        </w:rPr>
        <w:t>Same ramp</w:t>
      </w:r>
      <w:r>
        <w:rPr>
          <w:i/>
        </w:rPr>
        <w:t xml:space="preserve">ing step size </w:t>
      </w:r>
      <w:r w:rsidRPr="0010762C">
        <w:rPr>
          <w:i/>
        </w:rPr>
        <w:t xml:space="preserve">and counter </w:t>
      </w:r>
      <w:r>
        <w:rPr>
          <w:i/>
        </w:rPr>
        <w:t xml:space="preserve">is applied </w:t>
      </w:r>
      <w:r w:rsidRPr="0010762C">
        <w:rPr>
          <w:i/>
        </w:rPr>
        <w:t xml:space="preserve">for MsgA PRACH and PUSCH. </w:t>
      </w:r>
    </w:p>
    <w:p w14:paraId="36F659F4" w14:textId="77777777" w:rsidR="002E5C7D" w:rsidRPr="00107636" w:rsidRDefault="002E5C7D" w:rsidP="002E5C7D">
      <w:pPr>
        <w:numPr>
          <w:ilvl w:val="1"/>
          <w:numId w:val="6"/>
        </w:numPr>
        <w:overflowPunct/>
        <w:autoSpaceDE/>
        <w:autoSpaceDN/>
        <w:adjustRightInd/>
        <w:spacing w:before="60" w:after="0"/>
        <w:ind w:left="792" w:hanging="288"/>
        <w:jc w:val="both"/>
        <w:textAlignment w:val="auto"/>
        <w:rPr>
          <w:i/>
        </w:rPr>
      </w:pPr>
      <w:r w:rsidRPr="0010762C">
        <w:rPr>
          <w:i/>
        </w:rPr>
        <w:t>Same power ramping counter</w:t>
      </w:r>
      <w:r>
        <w:rPr>
          <w:i/>
        </w:rPr>
        <w:t xml:space="preserve"> is applied</w:t>
      </w:r>
      <w:r w:rsidRPr="0010762C">
        <w:rPr>
          <w:i/>
        </w:rPr>
        <w:t xml:space="preserve"> for 2-step and 4-step RACH. </w:t>
      </w:r>
    </w:p>
    <w:p w14:paraId="6B3B41B5" w14:textId="77777777" w:rsidR="00740C09" w:rsidRPr="00275AED" w:rsidRDefault="00740C09" w:rsidP="00740C09">
      <w:pPr>
        <w:spacing w:before="240" w:after="0"/>
        <w:jc w:val="both"/>
        <w:rPr>
          <w:b/>
        </w:rPr>
      </w:pPr>
      <w:r w:rsidRPr="00275AED">
        <w:rPr>
          <w:b/>
        </w:rPr>
        <w:t xml:space="preserve">Proposal </w:t>
      </w:r>
      <w:r>
        <w:rPr>
          <w:b/>
        </w:rPr>
        <w:t>2</w:t>
      </w:r>
    </w:p>
    <w:p w14:paraId="5B54BD68" w14:textId="77777777" w:rsidR="00740C09" w:rsidRDefault="00740C09" w:rsidP="00740C09">
      <w:pPr>
        <w:numPr>
          <w:ilvl w:val="0"/>
          <w:numId w:val="6"/>
        </w:numPr>
        <w:overflowPunct/>
        <w:autoSpaceDE/>
        <w:autoSpaceDN/>
        <w:adjustRightInd/>
        <w:spacing w:before="60" w:after="0"/>
        <w:ind w:left="288" w:hanging="288"/>
        <w:jc w:val="both"/>
        <w:textAlignment w:val="auto"/>
        <w:rPr>
          <w:i/>
        </w:rPr>
      </w:pPr>
      <w:r>
        <w:rPr>
          <w:i/>
        </w:rPr>
        <w:t xml:space="preserve">MsgA PUSCH has same priority as associated PRACH for transmission power reduction. </w:t>
      </w:r>
      <w:r w:rsidRPr="004518EE">
        <w:rPr>
          <w:i/>
        </w:rPr>
        <w:t xml:space="preserve"> </w:t>
      </w:r>
    </w:p>
    <w:p w14:paraId="67659CB5" w14:textId="77777777" w:rsidR="00FF4782" w:rsidRPr="000477EC" w:rsidRDefault="00FF4782" w:rsidP="00FF4782">
      <w:pPr>
        <w:spacing w:before="240" w:after="0"/>
        <w:jc w:val="both"/>
        <w:rPr>
          <w:b/>
        </w:rPr>
      </w:pPr>
      <w:r w:rsidRPr="000477EC">
        <w:rPr>
          <w:b/>
        </w:rPr>
        <w:t>Proposal 3</w:t>
      </w:r>
    </w:p>
    <w:p w14:paraId="4039BCE5" w14:textId="77777777" w:rsidR="00FF4782" w:rsidRPr="000477EC" w:rsidRDefault="00FF4782" w:rsidP="00FF4782">
      <w:pPr>
        <w:numPr>
          <w:ilvl w:val="0"/>
          <w:numId w:val="6"/>
        </w:numPr>
        <w:overflowPunct/>
        <w:autoSpaceDE/>
        <w:autoSpaceDN/>
        <w:adjustRightInd/>
        <w:spacing w:before="60" w:after="0"/>
        <w:ind w:left="288" w:hanging="288"/>
        <w:jc w:val="both"/>
        <w:textAlignment w:val="auto"/>
        <w:rPr>
          <w:i/>
        </w:rPr>
      </w:pPr>
      <w:r w:rsidRPr="00F90CBF">
        <w:rPr>
          <w:i/>
        </w:rPr>
        <w:t>Channel quality based criterion is used to select different MsgA PUSCH configurations</w:t>
      </w:r>
      <w:r w:rsidRPr="000477EC">
        <w:rPr>
          <w:i/>
        </w:rPr>
        <w:t xml:space="preserve">. </w:t>
      </w:r>
    </w:p>
    <w:p w14:paraId="723D722B" w14:textId="77777777" w:rsidR="00F8564A" w:rsidRPr="002E4862" w:rsidRDefault="00F8564A" w:rsidP="00F8564A">
      <w:pPr>
        <w:spacing w:before="240" w:after="0"/>
        <w:jc w:val="both"/>
        <w:rPr>
          <w:b/>
        </w:rPr>
      </w:pPr>
      <w:r w:rsidRPr="002A4239">
        <w:rPr>
          <w:b/>
        </w:rPr>
        <w:t xml:space="preserve">Proposal </w:t>
      </w:r>
      <w:r>
        <w:rPr>
          <w:b/>
        </w:rPr>
        <w:t>4</w:t>
      </w:r>
    </w:p>
    <w:p w14:paraId="3A51D5D4" w14:textId="77777777" w:rsidR="00F8564A" w:rsidRPr="002E4862" w:rsidRDefault="00F8564A" w:rsidP="00F8564A">
      <w:pPr>
        <w:numPr>
          <w:ilvl w:val="0"/>
          <w:numId w:val="6"/>
        </w:numPr>
        <w:overflowPunct/>
        <w:autoSpaceDE/>
        <w:autoSpaceDN/>
        <w:adjustRightInd/>
        <w:spacing w:before="60" w:after="0"/>
        <w:ind w:left="288" w:hanging="288"/>
        <w:jc w:val="both"/>
        <w:textAlignment w:val="auto"/>
        <w:rPr>
          <w:i/>
        </w:rPr>
      </w:pPr>
      <w:r w:rsidRPr="002E4862">
        <w:rPr>
          <w:i/>
        </w:rPr>
        <w:t xml:space="preserve">Same </w:t>
      </w:r>
      <w:proofErr w:type="gramStart"/>
      <w:r w:rsidRPr="002E4862">
        <w:rPr>
          <w:i/>
        </w:rPr>
        <w:t>Tx</w:t>
      </w:r>
      <w:proofErr w:type="gramEnd"/>
      <w:r w:rsidRPr="002E4862">
        <w:rPr>
          <w:i/>
        </w:rPr>
        <w:t xml:space="preserve"> beam is applied for transmission of PRACH preamble and associated MsgA PUSCH. </w:t>
      </w:r>
    </w:p>
    <w:p w14:paraId="36E9223F" w14:textId="77777777" w:rsidR="007F5093" w:rsidRDefault="007F5093" w:rsidP="007F5093">
      <w:pPr>
        <w:spacing w:before="240" w:after="0"/>
        <w:jc w:val="both"/>
        <w:rPr>
          <w:b/>
        </w:rPr>
      </w:pPr>
      <w:r w:rsidRPr="00275AED">
        <w:rPr>
          <w:b/>
        </w:rPr>
        <w:t xml:space="preserve">Proposal </w:t>
      </w:r>
      <w:r>
        <w:rPr>
          <w:b/>
        </w:rPr>
        <w:t>5</w:t>
      </w:r>
    </w:p>
    <w:p w14:paraId="28D39AE9" w14:textId="77777777" w:rsidR="007F5093" w:rsidRDefault="007F5093" w:rsidP="007F5093">
      <w:pPr>
        <w:numPr>
          <w:ilvl w:val="0"/>
          <w:numId w:val="6"/>
        </w:numPr>
        <w:overflowPunct/>
        <w:autoSpaceDE/>
        <w:autoSpaceDN/>
        <w:adjustRightInd/>
        <w:spacing w:before="60" w:after="0"/>
        <w:ind w:left="288" w:hanging="288"/>
        <w:jc w:val="both"/>
        <w:textAlignment w:val="auto"/>
        <w:rPr>
          <w:i/>
        </w:rPr>
      </w:pPr>
      <w:r w:rsidRPr="008D6CF6">
        <w:rPr>
          <w:i/>
        </w:rPr>
        <w:t>UCI on MsgA PUSCH is supported</w:t>
      </w:r>
      <w:r>
        <w:rPr>
          <w:i/>
        </w:rPr>
        <w:t>.</w:t>
      </w:r>
    </w:p>
    <w:p w14:paraId="0057330A" w14:textId="77777777" w:rsidR="00D31C84" w:rsidRDefault="00D31C84" w:rsidP="00D31C84">
      <w:pPr>
        <w:spacing w:before="240" w:after="0"/>
        <w:jc w:val="both"/>
        <w:rPr>
          <w:b/>
        </w:rPr>
      </w:pPr>
      <w:r w:rsidRPr="00275AED">
        <w:rPr>
          <w:b/>
        </w:rPr>
        <w:t xml:space="preserve">Proposal </w:t>
      </w:r>
      <w:r>
        <w:rPr>
          <w:b/>
        </w:rPr>
        <w:t>6</w:t>
      </w:r>
    </w:p>
    <w:p w14:paraId="2C4DC2CD" w14:textId="77777777" w:rsidR="00D31C84" w:rsidRDefault="00D31C84" w:rsidP="00D31C84">
      <w:pPr>
        <w:numPr>
          <w:ilvl w:val="0"/>
          <w:numId w:val="6"/>
        </w:numPr>
        <w:overflowPunct/>
        <w:autoSpaceDE/>
        <w:autoSpaceDN/>
        <w:adjustRightInd/>
        <w:spacing w:before="60" w:after="0"/>
        <w:ind w:left="288" w:hanging="288"/>
        <w:jc w:val="both"/>
        <w:textAlignment w:val="auto"/>
        <w:rPr>
          <w:i/>
        </w:rPr>
      </w:pPr>
      <w:r>
        <w:rPr>
          <w:i/>
        </w:rPr>
        <w:t>To differentiate Msg2 for 4-step and MsgB for 2-step RACH, a</w:t>
      </w:r>
      <w:r w:rsidRPr="00D14F9D">
        <w:rPr>
          <w:i/>
        </w:rPr>
        <w:t xml:space="preserve"> dedicated </w:t>
      </w:r>
      <w:r>
        <w:rPr>
          <w:i/>
        </w:rPr>
        <w:t>search space set</w:t>
      </w:r>
      <w:r w:rsidRPr="00D14F9D">
        <w:rPr>
          <w:i/>
        </w:rPr>
        <w:t xml:space="preserve"> for PDCCH monitoring for scheduling MsgB can be configured</w:t>
      </w:r>
      <w:r>
        <w:rPr>
          <w:i/>
        </w:rPr>
        <w:t>.</w:t>
      </w:r>
    </w:p>
    <w:p w14:paraId="5E3C2A48" w14:textId="77777777" w:rsidR="004058C0" w:rsidRDefault="004058C0" w:rsidP="004058C0">
      <w:pPr>
        <w:spacing w:before="240" w:after="0"/>
        <w:jc w:val="both"/>
        <w:rPr>
          <w:b/>
        </w:rPr>
      </w:pPr>
      <w:r w:rsidRPr="00275AED">
        <w:rPr>
          <w:b/>
        </w:rPr>
        <w:t xml:space="preserve">Proposal </w:t>
      </w:r>
      <w:r>
        <w:rPr>
          <w:b/>
        </w:rPr>
        <w:t>7</w:t>
      </w:r>
    </w:p>
    <w:p w14:paraId="452EF1FC" w14:textId="6E192572" w:rsidR="004058C0" w:rsidRPr="006674B3" w:rsidRDefault="004058C0" w:rsidP="004058C0">
      <w:pPr>
        <w:numPr>
          <w:ilvl w:val="0"/>
          <w:numId w:val="6"/>
        </w:numPr>
        <w:overflowPunct/>
        <w:autoSpaceDE/>
        <w:autoSpaceDN/>
        <w:adjustRightInd/>
        <w:spacing w:before="60" w:after="0"/>
        <w:ind w:left="288" w:hanging="288"/>
        <w:jc w:val="both"/>
        <w:textAlignment w:val="auto"/>
        <w:rPr>
          <w:i/>
        </w:rPr>
      </w:pPr>
      <w:r w:rsidRPr="006674B3">
        <w:rPr>
          <w:i/>
        </w:rPr>
        <w:t>For MsgB scheduled by PDCCH scrambled with C-RNTI, HARQ-ACK feedback mechanism and corresponding PUCCH resource determination follow Rel-15 NR behavior.</w:t>
      </w:r>
    </w:p>
    <w:p w14:paraId="3506249E" w14:textId="77777777" w:rsidR="004058C0" w:rsidRPr="00551711" w:rsidRDefault="004058C0" w:rsidP="004058C0">
      <w:pPr>
        <w:numPr>
          <w:ilvl w:val="0"/>
          <w:numId w:val="6"/>
        </w:numPr>
        <w:overflowPunct/>
        <w:autoSpaceDE/>
        <w:autoSpaceDN/>
        <w:adjustRightInd/>
        <w:spacing w:before="60" w:after="0"/>
        <w:ind w:left="288" w:hanging="288"/>
        <w:jc w:val="both"/>
        <w:textAlignment w:val="auto"/>
        <w:rPr>
          <w:i/>
        </w:rPr>
      </w:pPr>
      <w:r w:rsidRPr="00551711">
        <w:rPr>
          <w:i/>
        </w:rPr>
        <w:t xml:space="preserve">For MsgA with CCCH, for UE who receives successRAR in MsgB with matched contention resolution ID, PUCCH resource index </w:t>
      </w:r>
      <m:oMath>
        <m:sSub>
          <m:sSubPr>
            <m:ctrlPr>
              <w:rPr>
                <w:rFonts w:ascii="Cambria Math" w:hAnsi="Cambria Math"/>
                <w:i/>
              </w:rPr>
            </m:ctrlPr>
          </m:sSubPr>
          <m:e>
            <m:r>
              <w:rPr>
                <w:rFonts w:ascii="Cambria Math" w:hAnsi="Cambria Math"/>
              </w:rPr>
              <m:t>r</m:t>
            </m:r>
          </m:e>
          <m:sub>
            <m:r>
              <w:rPr>
                <w:rFonts w:ascii="Cambria Math" w:hAnsi="Cambria Math"/>
              </w:rPr>
              <m:t>PUCCH</m:t>
            </m:r>
          </m:sub>
        </m:sSub>
      </m:oMath>
      <w:r w:rsidRPr="00551711">
        <w:rPr>
          <w:i/>
        </w:rPr>
        <w:t xml:space="preserve"> for each UE is explicitly indicated in successRAR </w:t>
      </w:r>
      <w:r>
        <w:rPr>
          <w:i/>
        </w:rPr>
        <w:t>t</w:t>
      </w:r>
      <w:r w:rsidRPr="00551711">
        <w:rPr>
          <w:i/>
        </w:rPr>
        <w:t>o indicate PUCCH resource for HARQ-ACK feedback.</w:t>
      </w:r>
    </w:p>
    <w:p w14:paraId="1C628F3D" w14:textId="77777777" w:rsidR="00CD2DAE" w:rsidRDefault="00CD2DAE" w:rsidP="00CD2DAE">
      <w:pPr>
        <w:overflowPunct/>
        <w:autoSpaceDE/>
        <w:autoSpaceDN/>
        <w:adjustRightInd/>
        <w:spacing w:before="60" w:after="0"/>
        <w:ind w:left="288"/>
        <w:jc w:val="both"/>
        <w:textAlignment w:val="auto"/>
        <w:rPr>
          <w:i/>
        </w:rPr>
      </w:pPr>
    </w:p>
    <w:p w14:paraId="21661FF3" w14:textId="77777777" w:rsidR="00DE588B" w:rsidRPr="00F610C9" w:rsidRDefault="00DE588B" w:rsidP="00DE588B">
      <w:pPr>
        <w:pStyle w:val="Heading1"/>
        <w:numPr>
          <w:ilvl w:val="0"/>
          <w:numId w:val="0"/>
        </w:numPr>
        <w:rPr>
          <w:lang w:val="en-US"/>
        </w:rPr>
      </w:pPr>
      <w:r w:rsidRPr="00F610C9">
        <w:rPr>
          <w:lang w:val="en-US"/>
        </w:rPr>
        <w:lastRenderedPageBreak/>
        <w:t>References</w:t>
      </w:r>
    </w:p>
    <w:p w14:paraId="00011779" w14:textId="70644A66" w:rsidR="00493330" w:rsidRPr="00F610C9" w:rsidRDefault="00493330" w:rsidP="00493330">
      <w:pPr>
        <w:widowControl w:val="0"/>
        <w:numPr>
          <w:ilvl w:val="0"/>
          <w:numId w:val="4"/>
        </w:numPr>
        <w:overflowPunct/>
        <w:autoSpaceDE/>
        <w:adjustRightInd/>
        <w:spacing w:after="120"/>
        <w:jc w:val="both"/>
        <w:textAlignment w:val="auto"/>
        <w:rPr>
          <w:lang w:eastAsia="zh-CN"/>
        </w:rPr>
      </w:pPr>
      <w:bookmarkStart w:id="2" w:name="_Ref16169275"/>
      <w:bookmarkStart w:id="3" w:name="_Ref6926730"/>
      <w:bookmarkStart w:id="4" w:name="_Ref3808095"/>
      <w:bookmarkStart w:id="5" w:name="_Ref528829719"/>
      <w:bookmarkStart w:id="6" w:name="_Ref521318726"/>
      <w:bookmarkStart w:id="7" w:name="_Ref524340861"/>
      <w:bookmarkStart w:id="8" w:name="_Ref510774888"/>
      <w:r w:rsidRPr="00F610C9">
        <w:rPr>
          <w:lang w:eastAsia="zh-CN"/>
        </w:rPr>
        <w:t>Chairman’s notes, RAN1 #9</w:t>
      </w:r>
      <w:r w:rsidR="0024476B" w:rsidRPr="00F610C9">
        <w:rPr>
          <w:lang w:eastAsia="zh-CN"/>
        </w:rPr>
        <w:t>8</w:t>
      </w:r>
      <w:r w:rsidRPr="00F610C9">
        <w:rPr>
          <w:lang w:eastAsia="zh-CN"/>
        </w:rPr>
        <w:t xml:space="preserve">, </w:t>
      </w:r>
      <w:r w:rsidR="0024476B" w:rsidRPr="00F610C9">
        <w:rPr>
          <w:lang w:eastAsia="zh-CN"/>
        </w:rPr>
        <w:t>Prague, CZ, August</w:t>
      </w:r>
      <w:r w:rsidRPr="00F610C9">
        <w:rPr>
          <w:lang w:eastAsia="zh-CN"/>
        </w:rPr>
        <w:t>, 2019</w:t>
      </w:r>
      <w:bookmarkEnd w:id="2"/>
    </w:p>
    <w:p w14:paraId="4928D02B" w14:textId="04444DA7" w:rsidR="007114E0" w:rsidRPr="00F610C9" w:rsidRDefault="00F610C9" w:rsidP="00F610C9">
      <w:pPr>
        <w:widowControl w:val="0"/>
        <w:numPr>
          <w:ilvl w:val="0"/>
          <w:numId w:val="4"/>
        </w:numPr>
        <w:overflowPunct/>
        <w:autoSpaceDE/>
        <w:adjustRightInd/>
        <w:spacing w:after="120"/>
        <w:jc w:val="both"/>
        <w:textAlignment w:val="auto"/>
        <w:rPr>
          <w:lang w:eastAsia="zh-CN"/>
        </w:rPr>
      </w:pPr>
      <w:bookmarkStart w:id="9" w:name="_Ref7107393"/>
      <w:bookmarkStart w:id="10" w:name="_Ref3884257"/>
      <w:bookmarkEnd w:id="3"/>
      <w:bookmarkEnd w:id="4"/>
      <w:bookmarkEnd w:id="5"/>
      <w:r w:rsidRPr="00F610C9">
        <w:rPr>
          <w:lang w:eastAsia="zh-CN"/>
        </w:rPr>
        <w:t>R1-1910634</w:t>
      </w:r>
      <w:r w:rsidR="007114E0" w:rsidRPr="00F610C9">
        <w:rPr>
          <w:lang w:eastAsia="zh-CN"/>
        </w:rPr>
        <w:t xml:space="preserve">, “Discussion on </w:t>
      </w:r>
      <w:r w:rsidR="00852472" w:rsidRPr="00F610C9">
        <w:rPr>
          <w:lang w:eastAsia="zh-CN"/>
        </w:rPr>
        <w:t>channel struct</w:t>
      </w:r>
      <w:r w:rsidR="00BB1126" w:rsidRPr="00F610C9">
        <w:rPr>
          <w:lang w:eastAsia="zh-CN"/>
        </w:rPr>
        <w:t>u</w:t>
      </w:r>
      <w:r w:rsidR="00852472" w:rsidRPr="00F610C9">
        <w:rPr>
          <w:lang w:eastAsia="zh-CN"/>
        </w:rPr>
        <w:t>re</w:t>
      </w:r>
      <w:r w:rsidR="007114E0" w:rsidRPr="00F610C9">
        <w:rPr>
          <w:lang w:eastAsia="zh-CN"/>
        </w:rPr>
        <w:t xml:space="preserve"> for 2-step RACH”, Intel Corporation, </w:t>
      </w:r>
      <w:r w:rsidR="00317C70" w:rsidRPr="00F610C9">
        <w:rPr>
          <w:lang w:eastAsia="zh-CN"/>
        </w:rPr>
        <w:t>Chongqing, China, October</w:t>
      </w:r>
      <w:r w:rsidR="007114E0" w:rsidRPr="00F610C9">
        <w:rPr>
          <w:lang w:eastAsia="zh-CN"/>
        </w:rPr>
        <w:t>, 2019</w:t>
      </w:r>
      <w:bookmarkEnd w:id="9"/>
    </w:p>
    <w:p w14:paraId="5D495ACE" w14:textId="13F41475" w:rsidR="00624F4F" w:rsidRPr="00F610C9" w:rsidRDefault="00624F4F" w:rsidP="00624F4F">
      <w:pPr>
        <w:widowControl w:val="0"/>
        <w:numPr>
          <w:ilvl w:val="0"/>
          <w:numId w:val="4"/>
        </w:numPr>
        <w:overflowPunct/>
        <w:autoSpaceDE/>
        <w:adjustRightInd/>
        <w:spacing w:after="120"/>
        <w:jc w:val="both"/>
        <w:textAlignment w:val="auto"/>
        <w:rPr>
          <w:lang w:eastAsia="zh-CN"/>
        </w:rPr>
      </w:pPr>
      <w:bookmarkStart w:id="11" w:name="_Ref20643476"/>
      <w:r w:rsidRPr="00F610C9">
        <w:rPr>
          <w:lang w:eastAsia="zh-CN"/>
        </w:rPr>
        <w:t>Chairman’s notes, RAN1 #97, Reno, USA, May, 2019</w:t>
      </w:r>
      <w:bookmarkEnd w:id="11"/>
    </w:p>
    <w:p w14:paraId="689D225A" w14:textId="1BCF98E9" w:rsidR="007D41A4" w:rsidRPr="00F610C9" w:rsidRDefault="00F610C9" w:rsidP="00F610C9">
      <w:pPr>
        <w:widowControl w:val="0"/>
        <w:numPr>
          <w:ilvl w:val="0"/>
          <w:numId w:val="4"/>
        </w:numPr>
        <w:overflowPunct/>
        <w:autoSpaceDE/>
        <w:adjustRightInd/>
        <w:spacing w:after="120"/>
        <w:jc w:val="both"/>
        <w:textAlignment w:val="auto"/>
        <w:rPr>
          <w:lang w:eastAsia="zh-CN"/>
        </w:rPr>
      </w:pPr>
      <w:bookmarkStart w:id="12" w:name="_Ref7184820"/>
      <w:bookmarkStart w:id="13" w:name="_Ref16254177"/>
      <w:r w:rsidRPr="00F610C9">
        <w:rPr>
          <w:lang w:eastAsia="zh-CN"/>
        </w:rPr>
        <w:t>R1-1910636</w:t>
      </w:r>
      <w:r w:rsidR="007D41A4" w:rsidRPr="00F610C9">
        <w:rPr>
          <w:lang w:eastAsia="zh-CN"/>
        </w:rPr>
        <w:t xml:space="preserve">, “Evaluation results for 2-step RACH”, </w:t>
      </w:r>
      <w:bookmarkEnd w:id="12"/>
      <w:r w:rsidR="007D41A4" w:rsidRPr="00F610C9">
        <w:rPr>
          <w:lang w:eastAsia="zh-CN"/>
        </w:rPr>
        <w:t xml:space="preserve">Intel Corporation, </w:t>
      </w:r>
      <w:r w:rsidR="00317C70" w:rsidRPr="00F610C9">
        <w:rPr>
          <w:lang w:eastAsia="zh-CN"/>
        </w:rPr>
        <w:t>Chongqing, China, October</w:t>
      </w:r>
      <w:r w:rsidR="007D41A4" w:rsidRPr="00F610C9">
        <w:rPr>
          <w:lang w:eastAsia="zh-CN"/>
        </w:rPr>
        <w:t>, 2019</w:t>
      </w:r>
      <w:bookmarkEnd w:id="13"/>
    </w:p>
    <w:p w14:paraId="0D4195E8" w14:textId="77777777" w:rsidR="007908BD" w:rsidRPr="00F610C9" w:rsidRDefault="007908BD" w:rsidP="007908BD">
      <w:pPr>
        <w:widowControl w:val="0"/>
        <w:numPr>
          <w:ilvl w:val="0"/>
          <w:numId w:val="4"/>
        </w:numPr>
        <w:overflowPunct/>
        <w:autoSpaceDE/>
        <w:adjustRightInd/>
        <w:spacing w:after="120"/>
        <w:jc w:val="both"/>
        <w:textAlignment w:val="auto"/>
        <w:rPr>
          <w:lang w:eastAsia="zh-CN"/>
        </w:rPr>
      </w:pPr>
      <w:bookmarkStart w:id="14" w:name="_Ref20658469"/>
      <w:bookmarkStart w:id="15" w:name="_Ref16191139"/>
      <w:r w:rsidRPr="00F610C9">
        <w:rPr>
          <w:lang w:eastAsia="zh-CN"/>
        </w:rPr>
        <w:t>Chairman’s notes, RAN1 #96bis, Xi’an, China, April, 2019</w:t>
      </w:r>
      <w:bookmarkEnd w:id="14"/>
    </w:p>
    <w:p w14:paraId="206394E8" w14:textId="2098AB43" w:rsidR="005159ED" w:rsidRPr="00F610C9" w:rsidRDefault="005159ED" w:rsidP="005159ED">
      <w:pPr>
        <w:widowControl w:val="0"/>
        <w:numPr>
          <w:ilvl w:val="0"/>
          <w:numId w:val="4"/>
        </w:numPr>
        <w:overflowPunct/>
        <w:autoSpaceDE/>
        <w:adjustRightInd/>
        <w:spacing w:after="120"/>
        <w:jc w:val="both"/>
        <w:textAlignment w:val="auto"/>
        <w:rPr>
          <w:lang w:eastAsia="zh-CN"/>
        </w:rPr>
      </w:pPr>
      <w:bookmarkStart w:id="16" w:name="_Ref20678666"/>
      <w:r w:rsidRPr="00F610C9">
        <w:rPr>
          <w:lang w:eastAsia="zh-CN"/>
        </w:rPr>
        <w:t>Chairman’s notes, RAN2 #10</w:t>
      </w:r>
      <w:r w:rsidR="005C55B7" w:rsidRPr="00F610C9">
        <w:rPr>
          <w:lang w:eastAsia="zh-CN"/>
        </w:rPr>
        <w:t>7</w:t>
      </w:r>
      <w:r w:rsidRPr="00F610C9">
        <w:rPr>
          <w:lang w:eastAsia="zh-CN"/>
        </w:rPr>
        <w:t xml:space="preserve">, </w:t>
      </w:r>
      <w:bookmarkEnd w:id="15"/>
      <w:r w:rsidR="005C55B7" w:rsidRPr="00F610C9">
        <w:rPr>
          <w:lang w:eastAsia="zh-CN"/>
        </w:rPr>
        <w:t>Prague, CZ, August, 2019</w:t>
      </w:r>
      <w:bookmarkEnd w:id="16"/>
    </w:p>
    <w:bookmarkEnd w:id="6"/>
    <w:bookmarkEnd w:id="7"/>
    <w:bookmarkEnd w:id="8"/>
    <w:bookmarkEnd w:id="10"/>
    <w:p w14:paraId="6745E4F4" w14:textId="77777777" w:rsidR="002554A7" w:rsidRPr="00163770" w:rsidRDefault="002554A7" w:rsidP="002061AF">
      <w:pPr>
        <w:widowControl w:val="0"/>
        <w:overflowPunct/>
        <w:autoSpaceDE/>
        <w:adjustRightInd/>
        <w:spacing w:after="120"/>
        <w:jc w:val="both"/>
        <w:textAlignment w:val="auto"/>
        <w:rPr>
          <w:lang w:eastAsia="zh-CN"/>
        </w:rPr>
      </w:pPr>
    </w:p>
    <w:sectPr w:rsidR="002554A7" w:rsidRPr="00163770" w:rsidSect="006721B4">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9E8EEE" w14:textId="77777777" w:rsidR="004122D9" w:rsidRDefault="004122D9">
      <w:r>
        <w:separator/>
      </w:r>
    </w:p>
  </w:endnote>
  <w:endnote w:type="continuationSeparator" w:id="0">
    <w:p w14:paraId="446D301A" w14:textId="77777777" w:rsidR="004122D9" w:rsidRDefault="00412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5EAF7" w14:textId="77777777" w:rsidR="00EA44D3" w:rsidRDefault="00EA44D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EA44D3" w:rsidRDefault="00EA44D3"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FD8B7A" w14:textId="77777777" w:rsidR="00EA44D3" w:rsidRDefault="00EA44D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4393F">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4393F">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3C5B46" w14:textId="77777777" w:rsidR="004122D9" w:rsidRDefault="004122D9">
      <w:r>
        <w:separator/>
      </w:r>
    </w:p>
  </w:footnote>
  <w:footnote w:type="continuationSeparator" w:id="0">
    <w:p w14:paraId="7485167E" w14:textId="77777777" w:rsidR="004122D9" w:rsidRDefault="004122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639958" w14:textId="77777777" w:rsidR="00EA44D3" w:rsidRDefault="00EA44D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8B4259"/>
    <w:multiLevelType w:val="hybridMultilevel"/>
    <w:tmpl w:val="41F60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70556B"/>
    <w:multiLevelType w:val="hybridMultilevel"/>
    <w:tmpl w:val="80629944"/>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 w15:restartNumberingAfterBreak="0">
    <w:nsid w:val="0C7060CD"/>
    <w:multiLevelType w:val="hybridMultilevel"/>
    <w:tmpl w:val="BD922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C7739"/>
    <w:multiLevelType w:val="hybridMultilevel"/>
    <w:tmpl w:val="30AA3E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8F61DFB"/>
    <w:multiLevelType w:val="hybridMultilevel"/>
    <w:tmpl w:val="9A343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60E7F8B"/>
    <w:multiLevelType w:val="hybridMultilevel"/>
    <w:tmpl w:val="8A36E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043135"/>
    <w:multiLevelType w:val="hybridMultilevel"/>
    <w:tmpl w:val="9B56B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8F2E63"/>
    <w:multiLevelType w:val="hybridMultilevel"/>
    <w:tmpl w:val="71D8E690"/>
    <w:lvl w:ilvl="0" w:tplc="666A460A">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44A7B4D"/>
    <w:multiLevelType w:val="hybridMultilevel"/>
    <w:tmpl w:val="3B6E5192"/>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6" w15:restartNumberingAfterBreak="0">
    <w:nsid w:val="45D406F8"/>
    <w:multiLevelType w:val="hybridMultilevel"/>
    <w:tmpl w:val="EAA2ED1C"/>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C9D61E8"/>
    <w:multiLevelType w:val="hybridMultilevel"/>
    <w:tmpl w:val="ADBC8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9D6123"/>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8091D44"/>
    <w:multiLevelType w:val="hybridMultilevel"/>
    <w:tmpl w:val="C2E8B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D93D5F"/>
    <w:multiLevelType w:val="hybridMultilevel"/>
    <w:tmpl w:val="4FCA656C"/>
    <w:lvl w:ilvl="0" w:tplc="04090003">
      <w:start w:val="1"/>
      <w:numFmt w:val="bullet"/>
      <w:lvlText w:val="o"/>
      <w:lvlJc w:val="left"/>
      <w:pPr>
        <w:ind w:left="774" w:hanging="360"/>
      </w:pPr>
      <w:rPr>
        <w:rFonts w:ascii="Courier New" w:hAnsi="Courier New" w:cs="Courier New" w:hint="default"/>
      </w:rPr>
    </w:lvl>
    <w:lvl w:ilvl="1" w:tplc="C53C10D8">
      <w:start w:val="1"/>
      <w:numFmt w:val="bullet"/>
      <w:lvlText w:val="o"/>
      <w:lvlJc w:val="left"/>
      <w:pPr>
        <w:tabs>
          <w:tab w:val="num" w:pos="1498"/>
        </w:tabs>
        <w:ind w:left="1494" w:hanging="360"/>
      </w:pPr>
      <w:rPr>
        <w:rFonts w:ascii="Courier New" w:hAnsi="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25"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E47613"/>
    <w:multiLevelType w:val="hybridMultilevel"/>
    <w:tmpl w:val="234A4F46"/>
    <w:lvl w:ilvl="0" w:tplc="86AE2A60">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C7E60"/>
    <w:multiLevelType w:val="hybridMultilevel"/>
    <w:tmpl w:val="C1F8C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6A1335"/>
    <w:multiLevelType w:val="hybridMultilevel"/>
    <w:tmpl w:val="08AE6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0"/>
  </w:num>
  <w:num w:numId="2">
    <w:abstractNumId w:val="18"/>
  </w:num>
  <w:num w:numId="3">
    <w:abstractNumId w:val="30"/>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16"/>
  </w:num>
  <w:num w:numId="7">
    <w:abstractNumId w:val="26"/>
  </w:num>
  <w:num w:numId="8">
    <w:abstractNumId w:val="24"/>
  </w:num>
  <w:num w:numId="9">
    <w:abstractNumId w:val="28"/>
  </w:num>
  <w:num w:numId="10">
    <w:abstractNumId w:val="17"/>
  </w:num>
  <w:num w:numId="11">
    <w:abstractNumId w:val="29"/>
  </w:num>
  <w:num w:numId="12">
    <w:abstractNumId w:val="12"/>
  </w:num>
  <w:num w:numId="13">
    <w:abstractNumId w:val="6"/>
  </w:num>
  <w:num w:numId="14">
    <w:abstractNumId w:val="19"/>
  </w:num>
  <w:num w:numId="15">
    <w:abstractNumId w:val="26"/>
  </w:num>
  <w:num w:numId="16">
    <w:abstractNumId w:val="26"/>
  </w:num>
  <w:num w:numId="17">
    <w:abstractNumId w:val="26"/>
  </w:num>
  <w:num w:numId="18">
    <w:abstractNumId w:val="26"/>
  </w:num>
  <w:num w:numId="19">
    <w:abstractNumId w:val="26"/>
  </w:num>
  <w:num w:numId="20">
    <w:abstractNumId w:val="26"/>
  </w:num>
  <w:num w:numId="21">
    <w:abstractNumId w:val="26"/>
  </w:num>
  <w:num w:numId="22">
    <w:abstractNumId w:val="26"/>
  </w:num>
  <w:num w:numId="23">
    <w:abstractNumId w:val="26"/>
  </w:num>
  <w:num w:numId="24">
    <w:abstractNumId w:val="26"/>
  </w:num>
  <w:num w:numId="25">
    <w:abstractNumId w:val="26"/>
  </w:num>
  <w:num w:numId="26">
    <w:abstractNumId w:val="23"/>
  </w:num>
  <w:num w:numId="27">
    <w:abstractNumId w:val="11"/>
  </w:num>
  <w:num w:numId="28">
    <w:abstractNumId w:val="26"/>
  </w:num>
  <w:num w:numId="29">
    <w:abstractNumId w:val="26"/>
  </w:num>
  <w:num w:numId="30">
    <w:abstractNumId w:val="26"/>
  </w:num>
  <w:num w:numId="31">
    <w:abstractNumId w:val="26"/>
  </w:num>
  <w:num w:numId="32">
    <w:abstractNumId w:val="26"/>
  </w:num>
  <w:num w:numId="33">
    <w:abstractNumId w:val="26"/>
  </w:num>
  <w:num w:numId="34">
    <w:abstractNumId w:val="9"/>
  </w:num>
  <w:num w:numId="35">
    <w:abstractNumId w:val="7"/>
  </w:num>
  <w:num w:numId="36">
    <w:abstractNumId w:val="1"/>
  </w:num>
  <w:num w:numId="37">
    <w:abstractNumId w:val="3"/>
  </w:num>
  <w:num w:numId="38">
    <w:abstractNumId w:val="15"/>
  </w:num>
  <w:num w:numId="39">
    <w:abstractNumId w:val="21"/>
  </w:num>
  <w:num w:numId="40">
    <w:abstractNumId w:val="27"/>
  </w:num>
  <w:num w:numId="41">
    <w:abstractNumId w:val="8"/>
  </w:num>
  <w:num w:numId="42">
    <w:abstractNumId w:val="13"/>
  </w:num>
  <w:num w:numId="43">
    <w:abstractNumId w:val="25"/>
  </w:num>
  <w:num w:numId="44">
    <w:abstractNumId w:val="4"/>
  </w:num>
  <w:num w:numId="45">
    <w:abstractNumId w:val="14"/>
  </w:num>
  <w:num w:numId="46">
    <w:abstractNumId w:val="22"/>
  </w:num>
  <w:num w:numId="47">
    <w:abstractNumId w:val="2"/>
  </w:num>
  <w:num w:numId="48">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825"/>
    <w:rsid w:val="00000ECA"/>
    <w:rsid w:val="00000F2A"/>
    <w:rsid w:val="000011A9"/>
    <w:rsid w:val="000012ED"/>
    <w:rsid w:val="000018BB"/>
    <w:rsid w:val="00001AD4"/>
    <w:rsid w:val="00001F84"/>
    <w:rsid w:val="00001FC3"/>
    <w:rsid w:val="00002375"/>
    <w:rsid w:val="00002459"/>
    <w:rsid w:val="0000271F"/>
    <w:rsid w:val="0000300B"/>
    <w:rsid w:val="00003090"/>
    <w:rsid w:val="00003131"/>
    <w:rsid w:val="00003697"/>
    <w:rsid w:val="00003707"/>
    <w:rsid w:val="00003772"/>
    <w:rsid w:val="000037FB"/>
    <w:rsid w:val="00003977"/>
    <w:rsid w:val="00003D77"/>
    <w:rsid w:val="00004406"/>
    <w:rsid w:val="00004863"/>
    <w:rsid w:val="00004885"/>
    <w:rsid w:val="00004AB8"/>
    <w:rsid w:val="00004BD3"/>
    <w:rsid w:val="00004CD0"/>
    <w:rsid w:val="00004D8C"/>
    <w:rsid w:val="00004DCB"/>
    <w:rsid w:val="00004E83"/>
    <w:rsid w:val="000050C5"/>
    <w:rsid w:val="00005146"/>
    <w:rsid w:val="000051F0"/>
    <w:rsid w:val="00005327"/>
    <w:rsid w:val="0000553B"/>
    <w:rsid w:val="0000605B"/>
    <w:rsid w:val="00006780"/>
    <w:rsid w:val="00006870"/>
    <w:rsid w:val="0000691C"/>
    <w:rsid w:val="00006C7A"/>
    <w:rsid w:val="000072BD"/>
    <w:rsid w:val="000074F2"/>
    <w:rsid w:val="0000759D"/>
    <w:rsid w:val="0000792C"/>
    <w:rsid w:val="00007AFF"/>
    <w:rsid w:val="00007CEF"/>
    <w:rsid w:val="00007F29"/>
    <w:rsid w:val="000101EF"/>
    <w:rsid w:val="000105C6"/>
    <w:rsid w:val="000105DC"/>
    <w:rsid w:val="00010B4A"/>
    <w:rsid w:val="00010BEF"/>
    <w:rsid w:val="00010E97"/>
    <w:rsid w:val="00010EF1"/>
    <w:rsid w:val="00010F88"/>
    <w:rsid w:val="00010FD1"/>
    <w:rsid w:val="0001109B"/>
    <w:rsid w:val="000112EB"/>
    <w:rsid w:val="000113EE"/>
    <w:rsid w:val="00011703"/>
    <w:rsid w:val="00011F10"/>
    <w:rsid w:val="00012014"/>
    <w:rsid w:val="0001208A"/>
    <w:rsid w:val="000124D1"/>
    <w:rsid w:val="0001282B"/>
    <w:rsid w:val="00012A11"/>
    <w:rsid w:val="00012D90"/>
    <w:rsid w:val="0001321B"/>
    <w:rsid w:val="00013587"/>
    <w:rsid w:val="000137FF"/>
    <w:rsid w:val="00013A6C"/>
    <w:rsid w:val="00013B63"/>
    <w:rsid w:val="00014001"/>
    <w:rsid w:val="000140EF"/>
    <w:rsid w:val="00014150"/>
    <w:rsid w:val="000141F0"/>
    <w:rsid w:val="000145DB"/>
    <w:rsid w:val="00014663"/>
    <w:rsid w:val="00014F78"/>
    <w:rsid w:val="00014F81"/>
    <w:rsid w:val="00015549"/>
    <w:rsid w:val="000156A9"/>
    <w:rsid w:val="000157C4"/>
    <w:rsid w:val="00015BCB"/>
    <w:rsid w:val="00015F43"/>
    <w:rsid w:val="000162B2"/>
    <w:rsid w:val="0001686C"/>
    <w:rsid w:val="00016BD7"/>
    <w:rsid w:val="00016DCE"/>
    <w:rsid w:val="00016F62"/>
    <w:rsid w:val="00017000"/>
    <w:rsid w:val="00017171"/>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8C4"/>
    <w:rsid w:val="00022DD0"/>
    <w:rsid w:val="00023435"/>
    <w:rsid w:val="00023547"/>
    <w:rsid w:val="00023A25"/>
    <w:rsid w:val="00023C29"/>
    <w:rsid w:val="00023CA4"/>
    <w:rsid w:val="000248D8"/>
    <w:rsid w:val="00024E37"/>
    <w:rsid w:val="00024E57"/>
    <w:rsid w:val="0002506A"/>
    <w:rsid w:val="000250E8"/>
    <w:rsid w:val="0002511C"/>
    <w:rsid w:val="00025281"/>
    <w:rsid w:val="00025312"/>
    <w:rsid w:val="000255A1"/>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333"/>
    <w:rsid w:val="00027614"/>
    <w:rsid w:val="00027697"/>
    <w:rsid w:val="00027835"/>
    <w:rsid w:val="0002790C"/>
    <w:rsid w:val="00027930"/>
    <w:rsid w:val="00027EF6"/>
    <w:rsid w:val="000300FE"/>
    <w:rsid w:val="00030540"/>
    <w:rsid w:val="00030766"/>
    <w:rsid w:val="00030903"/>
    <w:rsid w:val="000309C0"/>
    <w:rsid w:val="00030B4E"/>
    <w:rsid w:val="00030ED5"/>
    <w:rsid w:val="00030F74"/>
    <w:rsid w:val="00031242"/>
    <w:rsid w:val="0003125B"/>
    <w:rsid w:val="00031E61"/>
    <w:rsid w:val="00031EDD"/>
    <w:rsid w:val="00032164"/>
    <w:rsid w:val="0003216D"/>
    <w:rsid w:val="000321DC"/>
    <w:rsid w:val="000326D3"/>
    <w:rsid w:val="000327DF"/>
    <w:rsid w:val="000329B0"/>
    <w:rsid w:val="00032A64"/>
    <w:rsid w:val="00032F9E"/>
    <w:rsid w:val="000331E3"/>
    <w:rsid w:val="000334D2"/>
    <w:rsid w:val="00033834"/>
    <w:rsid w:val="00033A55"/>
    <w:rsid w:val="00033AE8"/>
    <w:rsid w:val="00033E5C"/>
    <w:rsid w:val="00034416"/>
    <w:rsid w:val="00034483"/>
    <w:rsid w:val="000349B7"/>
    <w:rsid w:val="00034DC2"/>
    <w:rsid w:val="00034E53"/>
    <w:rsid w:val="00034EEC"/>
    <w:rsid w:val="000350B6"/>
    <w:rsid w:val="0003540B"/>
    <w:rsid w:val="000358AE"/>
    <w:rsid w:val="00035CAB"/>
    <w:rsid w:val="00035D4F"/>
    <w:rsid w:val="00036015"/>
    <w:rsid w:val="0003628A"/>
    <w:rsid w:val="000363A8"/>
    <w:rsid w:val="00036416"/>
    <w:rsid w:val="00036A16"/>
    <w:rsid w:val="00036B6F"/>
    <w:rsid w:val="00036BE6"/>
    <w:rsid w:val="00036C45"/>
    <w:rsid w:val="00036CDD"/>
    <w:rsid w:val="00036D9D"/>
    <w:rsid w:val="00036FA7"/>
    <w:rsid w:val="00036FC6"/>
    <w:rsid w:val="000377E3"/>
    <w:rsid w:val="00037910"/>
    <w:rsid w:val="00037A21"/>
    <w:rsid w:val="00037F3F"/>
    <w:rsid w:val="000401C5"/>
    <w:rsid w:val="00040316"/>
    <w:rsid w:val="000404F2"/>
    <w:rsid w:val="00040B0D"/>
    <w:rsid w:val="00040F7A"/>
    <w:rsid w:val="000412B7"/>
    <w:rsid w:val="000412DE"/>
    <w:rsid w:val="000413B8"/>
    <w:rsid w:val="0004182E"/>
    <w:rsid w:val="000418B0"/>
    <w:rsid w:val="000418C8"/>
    <w:rsid w:val="000419C4"/>
    <w:rsid w:val="00041AA6"/>
    <w:rsid w:val="00041BBF"/>
    <w:rsid w:val="00042522"/>
    <w:rsid w:val="000426B1"/>
    <w:rsid w:val="00042BFC"/>
    <w:rsid w:val="00042D41"/>
    <w:rsid w:val="0004304B"/>
    <w:rsid w:val="000430CF"/>
    <w:rsid w:val="000433A8"/>
    <w:rsid w:val="00043703"/>
    <w:rsid w:val="00043A9A"/>
    <w:rsid w:val="00043ED5"/>
    <w:rsid w:val="0004403C"/>
    <w:rsid w:val="00044225"/>
    <w:rsid w:val="00044359"/>
    <w:rsid w:val="00044576"/>
    <w:rsid w:val="00044C99"/>
    <w:rsid w:val="00044CD4"/>
    <w:rsid w:val="00044E26"/>
    <w:rsid w:val="00044FC4"/>
    <w:rsid w:val="000451E5"/>
    <w:rsid w:val="000453F6"/>
    <w:rsid w:val="0004557F"/>
    <w:rsid w:val="00045B10"/>
    <w:rsid w:val="00045FCC"/>
    <w:rsid w:val="0004660D"/>
    <w:rsid w:val="000468E3"/>
    <w:rsid w:val="00046CD6"/>
    <w:rsid w:val="00046CE4"/>
    <w:rsid w:val="00046D4A"/>
    <w:rsid w:val="00046F9A"/>
    <w:rsid w:val="0004713D"/>
    <w:rsid w:val="000472F3"/>
    <w:rsid w:val="000475B5"/>
    <w:rsid w:val="000477BB"/>
    <w:rsid w:val="000477EC"/>
    <w:rsid w:val="00047862"/>
    <w:rsid w:val="00047A6F"/>
    <w:rsid w:val="00047A82"/>
    <w:rsid w:val="00050152"/>
    <w:rsid w:val="0005055B"/>
    <w:rsid w:val="000505E0"/>
    <w:rsid w:val="0005094F"/>
    <w:rsid w:val="0005100F"/>
    <w:rsid w:val="00051135"/>
    <w:rsid w:val="00051586"/>
    <w:rsid w:val="00051770"/>
    <w:rsid w:val="00051AE1"/>
    <w:rsid w:val="00051C93"/>
    <w:rsid w:val="00051F55"/>
    <w:rsid w:val="0005201C"/>
    <w:rsid w:val="0005289C"/>
    <w:rsid w:val="0005291A"/>
    <w:rsid w:val="00052A87"/>
    <w:rsid w:val="00052AE3"/>
    <w:rsid w:val="00052C5D"/>
    <w:rsid w:val="00052D4E"/>
    <w:rsid w:val="00052DD8"/>
    <w:rsid w:val="00052F00"/>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57"/>
    <w:rsid w:val="00056197"/>
    <w:rsid w:val="0005651C"/>
    <w:rsid w:val="0005684B"/>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429"/>
    <w:rsid w:val="00061ACF"/>
    <w:rsid w:val="00061E34"/>
    <w:rsid w:val="0006216C"/>
    <w:rsid w:val="000621A9"/>
    <w:rsid w:val="000625CF"/>
    <w:rsid w:val="0006263A"/>
    <w:rsid w:val="0006291D"/>
    <w:rsid w:val="0006308B"/>
    <w:rsid w:val="00063485"/>
    <w:rsid w:val="000639C7"/>
    <w:rsid w:val="00063F57"/>
    <w:rsid w:val="0006406C"/>
    <w:rsid w:val="0006416A"/>
    <w:rsid w:val="000641F7"/>
    <w:rsid w:val="00064352"/>
    <w:rsid w:val="0006436D"/>
    <w:rsid w:val="000643CD"/>
    <w:rsid w:val="0006480B"/>
    <w:rsid w:val="000648A7"/>
    <w:rsid w:val="000649E9"/>
    <w:rsid w:val="00064A2B"/>
    <w:rsid w:val="00065100"/>
    <w:rsid w:val="0006549C"/>
    <w:rsid w:val="00065D64"/>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522"/>
    <w:rsid w:val="0007055F"/>
    <w:rsid w:val="00070FC5"/>
    <w:rsid w:val="00070FD0"/>
    <w:rsid w:val="0007118F"/>
    <w:rsid w:val="000713C1"/>
    <w:rsid w:val="000713DE"/>
    <w:rsid w:val="000716FB"/>
    <w:rsid w:val="000718D9"/>
    <w:rsid w:val="00071E9B"/>
    <w:rsid w:val="00072125"/>
    <w:rsid w:val="00072519"/>
    <w:rsid w:val="00072540"/>
    <w:rsid w:val="000725AD"/>
    <w:rsid w:val="00072AB4"/>
    <w:rsid w:val="00072D4E"/>
    <w:rsid w:val="00072E75"/>
    <w:rsid w:val="00072EFA"/>
    <w:rsid w:val="00073097"/>
    <w:rsid w:val="0007364E"/>
    <w:rsid w:val="00073785"/>
    <w:rsid w:val="00074375"/>
    <w:rsid w:val="000743A0"/>
    <w:rsid w:val="00074475"/>
    <w:rsid w:val="00074BF5"/>
    <w:rsid w:val="00074C31"/>
    <w:rsid w:val="000752CD"/>
    <w:rsid w:val="000755A6"/>
    <w:rsid w:val="00075680"/>
    <w:rsid w:val="0007590A"/>
    <w:rsid w:val="00075999"/>
    <w:rsid w:val="00075E9B"/>
    <w:rsid w:val="00076903"/>
    <w:rsid w:val="00076C52"/>
    <w:rsid w:val="00076FD2"/>
    <w:rsid w:val="00077579"/>
    <w:rsid w:val="00080477"/>
    <w:rsid w:val="000805B2"/>
    <w:rsid w:val="00080786"/>
    <w:rsid w:val="00080B5D"/>
    <w:rsid w:val="00080D74"/>
    <w:rsid w:val="00081457"/>
    <w:rsid w:val="000819A2"/>
    <w:rsid w:val="00081B40"/>
    <w:rsid w:val="00081CDB"/>
    <w:rsid w:val="00082152"/>
    <w:rsid w:val="0008221F"/>
    <w:rsid w:val="00082607"/>
    <w:rsid w:val="000826FF"/>
    <w:rsid w:val="000827D8"/>
    <w:rsid w:val="00082A49"/>
    <w:rsid w:val="00082E14"/>
    <w:rsid w:val="00083205"/>
    <w:rsid w:val="00083322"/>
    <w:rsid w:val="00083788"/>
    <w:rsid w:val="00084255"/>
    <w:rsid w:val="000842E8"/>
    <w:rsid w:val="000844CD"/>
    <w:rsid w:val="000845CA"/>
    <w:rsid w:val="00084D2E"/>
    <w:rsid w:val="00085239"/>
    <w:rsid w:val="00085860"/>
    <w:rsid w:val="00085A20"/>
    <w:rsid w:val="00085C0E"/>
    <w:rsid w:val="00085E75"/>
    <w:rsid w:val="000862BA"/>
    <w:rsid w:val="00086B50"/>
    <w:rsid w:val="00086C4D"/>
    <w:rsid w:val="00086CF2"/>
    <w:rsid w:val="0008731C"/>
    <w:rsid w:val="0008760B"/>
    <w:rsid w:val="00087881"/>
    <w:rsid w:val="00087BAB"/>
    <w:rsid w:val="00087DBB"/>
    <w:rsid w:val="00087E29"/>
    <w:rsid w:val="00087F91"/>
    <w:rsid w:val="00090573"/>
    <w:rsid w:val="00090586"/>
    <w:rsid w:val="000906E3"/>
    <w:rsid w:val="00091606"/>
    <w:rsid w:val="00091714"/>
    <w:rsid w:val="0009176C"/>
    <w:rsid w:val="0009176E"/>
    <w:rsid w:val="00091D0A"/>
    <w:rsid w:val="000921E3"/>
    <w:rsid w:val="00092334"/>
    <w:rsid w:val="00092455"/>
    <w:rsid w:val="000924C4"/>
    <w:rsid w:val="000924E0"/>
    <w:rsid w:val="00092792"/>
    <w:rsid w:val="0009286A"/>
    <w:rsid w:val="000928BE"/>
    <w:rsid w:val="00093097"/>
    <w:rsid w:val="000931C3"/>
    <w:rsid w:val="000937FA"/>
    <w:rsid w:val="0009399E"/>
    <w:rsid w:val="0009437A"/>
    <w:rsid w:val="000945FC"/>
    <w:rsid w:val="000947B7"/>
    <w:rsid w:val="000949A9"/>
    <w:rsid w:val="0009566D"/>
    <w:rsid w:val="00095671"/>
    <w:rsid w:val="00095920"/>
    <w:rsid w:val="00095930"/>
    <w:rsid w:val="00095B4A"/>
    <w:rsid w:val="00095F53"/>
    <w:rsid w:val="0009612D"/>
    <w:rsid w:val="0009653B"/>
    <w:rsid w:val="00096702"/>
    <w:rsid w:val="0009680E"/>
    <w:rsid w:val="000968D8"/>
    <w:rsid w:val="00096F12"/>
    <w:rsid w:val="0009709B"/>
    <w:rsid w:val="000972DF"/>
    <w:rsid w:val="00097620"/>
    <w:rsid w:val="000979DA"/>
    <w:rsid w:val="000979F0"/>
    <w:rsid w:val="00097AE8"/>
    <w:rsid w:val="00097BFB"/>
    <w:rsid w:val="000A02DC"/>
    <w:rsid w:val="000A070B"/>
    <w:rsid w:val="000A0CA1"/>
    <w:rsid w:val="000A0E99"/>
    <w:rsid w:val="000A131D"/>
    <w:rsid w:val="000A1AD3"/>
    <w:rsid w:val="000A1B41"/>
    <w:rsid w:val="000A1CF2"/>
    <w:rsid w:val="000A1D49"/>
    <w:rsid w:val="000A1F63"/>
    <w:rsid w:val="000A21FD"/>
    <w:rsid w:val="000A22DC"/>
    <w:rsid w:val="000A23B7"/>
    <w:rsid w:val="000A2A09"/>
    <w:rsid w:val="000A2C15"/>
    <w:rsid w:val="000A2CC9"/>
    <w:rsid w:val="000A2CF9"/>
    <w:rsid w:val="000A2D70"/>
    <w:rsid w:val="000A2F43"/>
    <w:rsid w:val="000A33FC"/>
    <w:rsid w:val="000A33FE"/>
    <w:rsid w:val="000A3685"/>
    <w:rsid w:val="000A36CA"/>
    <w:rsid w:val="000A3A3A"/>
    <w:rsid w:val="000A3ACB"/>
    <w:rsid w:val="000A4492"/>
    <w:rsid w:val="000A49DE"/>
    <w:rsid w:val="000A4B74"/>
    <w:rsid w:val="000A5186"/>
    <w:rsid w:val="000A5204"/>
    <w:rsid w:val="000A52B9"/>
    <w:rsid w:val="000A54DF"/>
    <w:rsid w:val="000A54EE"/>
    <w:rsid w:val="000A5AE2"/>
    <w:rsid w:val="000A5E3D"/>
    <w:rsid w:val="000A5ED8"/>
    <w:rsid w:val="000A61CB"/>
    <w:rsid w:val="000A64B8"/>
    <w:rsid w:val="000A6788"/>
    <w:rsid w:val="000A67DE"/>
    <w:rsid w:val="000A6AC6"/>
    <w:rsid w:val="000A6AD7"/>
    <w:rsid w:val="000A6CFE"/>
    <w:rsid w:val="000A6D27"/>
    <w:rsid w:val="000A739F"/>
    <w:rsid w:val="000A75CE"/>
    <w:rsid w:val="000A7786"/>
    <w:rsid w:val="000A7C60"/>
    <w:rsid w:val="000A7C88"/>
    <w:rsid w:val="000A7E17"/>
    <w:rsid w:val="000A7F09"/>
    <w:rsid w:val="000B02C2"/>
    <w:rsid w:val="000B0424"/>
    <w:rsid w:val="000B058C"/>
    <w:rsid w:val="000B065E"/>
    <w:rsid w:val="000B081C"/>
    <w:rsid w:val="000B0DB5"/>
    <w:rsid w:val="000B1061"/>
    <w:rsid w:val="000B10AB"/>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D0B"/>
    <w:rsid w:val="000B3F37"/>
    <w:rsid w:val="000B40B9"/>
    <w:rsid w:val="000B40CA"/>
    <w:rsid w:val="000B422A"/>
    <w:rsid w:val="000B4445"/>
    <w:rsid w:val="000B45EE"/>
    <w:rsid w:val="000B479A"/>
    <w:rsid w:val="000B49D7"/>
    <w:rsid w:val="000B4B13"/>
    <w:rsid w:val="000B4E43"/>
    <w:rsid w:val="000B520D"/>
    <w:rsid w:val="000B53AF"/>
    <w:rsid w:val="000B546F"/>
    <w:rsid w:val="000B5EAC"/>
    <w:rsid w:val="000B60B9"/>
    <w:rsid w:val="000B65BE"/>
    <w:rsid w:val="000B6A44"/>
    <w:rsid w:val="000B6BDF"/>
    <w:rsid w:val="000B71B6"/>
    <w:rsid w:val="000B7387"/>
    <w:rsid w:val="000B76BB"/>
    <w:rsid w:val="000B78AF"/>
    <w:rsid w:val="000B7D5E"/>
    <w:rsid w:val="000C0680"/>
    <w:rsid w:val="000C09A5"/>
    <w:rsid w:val="000C0E39"/>
    <w:rsid w:val="000C133A"/>
    <w:rsid w:val="000C134E"/>
    <w:rsid w:val="000C1D63"/>
    <w:rsid w:val="000C1DBD"/>
    <w:rsid w:val="000C1F69"/>
    <w:rsid w:val="000C2483"/>
    <w:rsid w:val="000C261A"/>
    <w:rsid w:val="000C2A8D"/>
    <w:rsid w:val="000C2C53"/>
    <w:rsid w:val="000C2DE1"/>
    <w:rsid w:val="000C2E32"/>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5046"/>
    <w:rsid w:val="000C550B"/>
    <w:rsid w:val="000C570E"/>
    <w:rsid w:val="000C5759"/>
    <w:rsid w:val="000C5A03"/>
    <w:rsid w:val="000C5A71"/>
    <w:rsid w:val="000C5C2F"/>
    <w:rsid w:val="000C5E7D"/>
    <w:rsid w:val="000C6672"/>
    <w:rsid w:val="000C66CD"/>
    <w:rsid w:val="000C673C"/>
    <w:rsid w:val="000C69F8"/>
    <w:rsid w:val="000C70C9"/>
    <w:rsid w:val="000C70CE"/>
    <w:rsid w:val="000C71D9"/>
    <w:rsid w:val="000C73A3"/>
    <w:rsid w:val="000C7A2A"/>
    <w:rsid w:val="000C7A84"/>
    <w:rsid w:val="000C7C3E"/>
    <w:rsid w:val="000C7F3D"/>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AE0"/>
    <w:rsid w:val="000D2B74"/>
    <w:rsid w:val="000D2D04"/>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F1"/>
    <w:rsid w:val="000E279B"/>
    <w:rsid w:val="000E2913"/>
    <w:rsid w:val="000E2941"/>
    <w:rsid w:val="000E2A4C"/>
    <w:rsid w:val="000E3075"/>
    <w:rsid w:val="000E3358"/>
    <w:rsid w:val="000E33FC"/>
    <w:rsid w:val="000E35DD"/>
    <w:rsid w:val="000E38ED"/>
    <w:rsid w:val="000E3F84"/>
    <w:rsid w:val="000E4182"/>
    <w:rsid w:val="000E4665"/>
    <w:rsid w:val="000E471D"/>
    <w:rsid w:val="000E48CD"/>
    <w:rsid w:val="000E4BF7"/>
    <w:rsid w:val="000E4C9B"/>
    <w:rsid w:val="000E4D01"/>
    <w:rsid w:val="000E55D2"/>
    <w:rsid w:val="000E5794"/>
    <w:rsid w:val="000E5830"/>
    <w:rsid w:val="000E5C36"/>
    <w:rsid w:val="000E5C4E"/>
    <w:rsid w:val="000E5DBF"/>
    <w:rsid w:val="000E5F22"/>
    <w:rsid w:val="000E6049"/>
    <w:rsid w:val="000E606C"/>
    <w:rsid w:val="000E65A7"/>
    <w:rsid w:val="000E6635"/>
    <w:rsid w:val="000E6ECD"/>
    <w:rsid w:val="000E6F31"/>
    <w:rsid w:val="000E6F62"/>
    <w:rsid w:val="000E6F7E"/>
    <w:rsid w:val="000E7535"/>
    <w:rsid w:val="000E783F"/>
    <w:rsid w:val="000E793C"/>
    <w:rsid w:val="000E7D6B"/>
    <w:rsid w:val="000E7F51"/>
    <w:rsid w:val="000E7FAC"/>
    <w:rsid w:val="000F00D8"/>
    <w:rsid w:val="000F02B4"/>
    <w:rsid w:val="000F04CE"/>
    <w:rsid w:val="000F07D0"/>
    <w:rsid w:val="000F095B"/>
    <w:rsid w:val="000F0989"/>
    <w:rsid w:val="000F0CFA"/>
    <w:rsid w:val="000F0DC3"/>
    <w:rsid w:val="000F13C4"/>
    <w:rsid w:val="000F13D7"/>
    <w:rsid w:val="000F157D"/>
    <w:rsid w:val="000F17E4"/>
    <w:rsid w:val="000F1B0F"/>
    <w:rsid w:val="000F1CF3"/>
    <w:rsid w:val="000F203A"/>
    <w:rsid w:val="000F20CD"/>
    <w:rsid w:val="000F21A9"/>
    <w:rsid w:val="000F24C7"/>
    <w:rsid w:val="000F2503"/>
    <w:rsid w:val="000F2965"/>
    <w:rsid w:val="000F2E20"/>
    <w:rsid w:val="000F2F22"/>
    <w:rsid w:val="000F30CB"/>
    <w:rsid w:val="000F315B"/>
    <w:rsid w:val="000F3475"/>
    <w:rsid w:val="000F34C7"/>
    <w:rsid w:val="000F363A"/>
    <w:rsid w:val="000F3B40"/>
    <w:rsid w:val="000F3FFF"/>
    <w:rsid w:val="000F42EA"/>
    <w:rsid w:val="000F4832"/>
    <w:rsid w:val="000F4CAF"/>
    <w:rsid w:val="000F4D36"/>
    <w:rsid w:val="000F4F44"/>
    <w:rsid w:val="000F53CB"/>
    <w:rsid w:val="000F57A9"/>
    <w:rsid w:val="000F61C4"/>
    <w:rsid w:val="000F6646"/>
    <w:rsid w:val="000F6881"/>
    <w:rsid w:val="000F6C32"/>
    <w:rsid w:val="000F6C66"/>
    <w:rsid w:val="000F6D77"/>
    <w:rsid w:val="000F70C7"/>
    <w:rsid w:val="000F71A3"/>
    <w:rsid w:val="000F7763"/>
    <w:rsid w:val="000F77C9"/>
    <w:rsid w:val="000F7F05"/>
    <w:rsid w:val="000F7F74"/>
    <w:rsid w:val="00100097"/>
    <w:rsid w:val="001000DB"/>
    <w:rsid w:val="001000E9"/>
    <w:rsid w:val="00100148"/>
    <w:rsid w:val="00100169"/>
    <w:rsid w:val="0010020C"/>
    <w:rsid w:val="00100343"/>
    <w:rsid w:val="0010067A"/>
    <w:rsid w:val="0010085F"/>
    <w:rsid w:val="00101489"/>
    <w:rsid w:val="00101513"/>
    <w:rsid w:val="00101A0E"/>
    <w:rsid w:val="00101ACE"/>
    <w:rsid w:val="00101BF7"/>
    <w:rsid w:val="00102147"/>
    <w:rsid w:val="00102557"/>
    <w:rsid w:val="00102D2E"/>
    <w:rsid w:val="00103331"/>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660E"/>
    <w:rsid w:val="0010672A"/>
    <w:rsid w:val="00106876"/>
    <w:rsid w:val="00106A95"/>
    <w:rsid w:val="00106AAD"/>
    <w:rsid w:val="00106CC3"/>
    <w:rsid w:val="00106CE0"/>
    <w:rsid w:val="00106E7E"/>
    <w:rsid w:val="001074C1"/>
    <w:rsid w:val="001074D1"/>
    <w:rsid w:val="0010762C"/>
    <w:rsid w:val="00107636"/>
    <w:rsid w:val="0010791F"/>
    <w:rsid w:val="00107A16"/>
    <w:rsid w:val="00107CC7"/>
    <w:rsid w:val="00110563"/>
    <w:rsid w:val="00110B6C"/>
    <w:rsid w:val="00110F68"/>
    <w:rsid w:val="00110FD8"/>
    <w:rsid w:val="001115C0"/>
    <w:rsid w:val="001115F4"/>
    <w:rsid w:val="001118AA"/>
    <w:rsid w:val="00111AD9"/>
    <w:rsid w:val="00111CAB"/>
    <w:rsid w:val="00111D5C"/>
    <w:rsid w:val="00111DC7"/>
    <w:rsid w:val="001124B2"/>
    <w:rsid w:val="001124C3"/>
    <w:rsid w:val="00112A64"/>
    <w:rsid w:val="00112ABF"/>
    <w:rsid w:val="00112B8F"/>
    <w:rsid w:val="00112D41"/>
    <w:rsid w:val="00112F02"/>
    <w:rsid w:val="0011343C"/>
    <w:rsid w:val="001134DA"/>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09A"/>
    <w:rsid w:val="001162D3"/>
    <w:rsid w:val="00116B79"/>
    <w:rsid w:val="00116CA6"/>
    <w:rsid w:val="001171DF"/>
    <w:rsid w:val="001171EA"/>
    <w:rsid w:val="00117957"/>
    <w:rsid w:val="00117AA7"/>
    <w:rsid w:val="00117B90"/>
    <w:rsid w:val="00117F5C"/>
    <w:rsid w:val="001203DB"/>
    <w:rsid w:val="00120579"/>
    <w:rsid w:val="0012065B"/>
    <w:rsid w:val="0012079F"/>
    <w:rsid w:val="001207F3"/>
    <w:rsid w:val="00120BAB"/>
    <w:rsid w:val="00120FF0"/>
    <w:rsid w:val="00121897"/>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8D0"/>
    <w:rsid w:val="00123975"/>
    <w:rsid w:val="00123A67"/>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934"/>
    <w:rsid w:val="00133EBD"/>
    <w:rsid w:val="00134012"/>
    <w:rsid w:val="001342E4"/>
    <w:rsid w:val="001342E7"/>
    <w:rsid w:val="001345D5"/>
    <w:rsid w:val="00134E73"/>
    <w:rsid w:val="00135015"/>
    <w:rsid w:val="00135095"/>
    <w:rsid w:val="001352A6"/>
    <w:rsid w:val="001352C5"/>
    <w:rsid w:val="0013581C"/>
    <w:rsid w:val="00135829"/>
    <w:rsid w:val="001358A7"/>
    <w:rsid w:val="001358F4"/>
    <w:rsid w:val="00135AFE"/>
    <w:rsid w:val="00135B91"/>
    <w:rsid w:val="0013612A"/>
    <w:rsid w:val="0013639B"/>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A97"/>
    <w:rsid w:val="00140118"/>
    <w:rsid w:val="00140608"/>
    <w:rsid w:val="0014073C"/>
    <w:rsid w:val="00140762"/>
    <w:rsid w:val="00140782"/>
    <w:rsid w:val="00140C78"/>
    <w:rsid w:val="00140E5E"/>
    <w:rsid w:val="001410F1"/>
    <w:rsid w:val="00141164"/>
    <w:rsid w:val="001411F6"/>
    <w:rsid w:val="001418FE"/>
    <w:rsid w:val="00141E46"/>
    <w:rsid w:val="0014201F"/>
    <w:rsid w:val="0014206B"/>
    <w:rsid w:val="00142093"/>
    <w:rsid w:val="00142E42"/>
    <w:rsid w:val="001431CE"/>
    <w:rsid w:val="001433C9"/>
    <w:rsid w:val="001435F2"/>
    <w:rsid w:val="0014371C"/>
    <w:rsid w:val="0014393F"/>
    <w:rsid w:val="00143AF7"/>
    <w:rsid w:val="00143E78"/>
    <w:rsid w:val="00143FFE"/>
    <w:rsid w:val="001445E8"/>
    <w:rsid w:val="0014471E"/>
    <w:rsid w:val="0014491B"/>
    <w:rsid w:val="00144B3F"/>
    <w:rsid w:val="00144BAC"/>
    <w:rsid w:val="00144E04"/>
    <w:rsid w:val="001454C4"/>
    <w:rsid w:val="00145545"/>
    <w:rsid w:val="00145E0F"/>
    <w:rsid w:val="00145E66"/>
    <w:rsid w:val="00146129"/>
    <w:rsid w:val="0014624C"/>
    <w:rsid w:val="0014652F"/>
    <w:rsid w:val="001469BF"/>
    <w:rsid w:val="00146AE8"/>
    <w:rsid w:val="00146BC8"/>
    <w:rsid w:val="0014706A"/>
    <w:rsid w:val="001476DE"/>
    <w:rsid w:val="001479AB"/>
    <w:rsid w:val="00147D65"/>
    <w:rsid w:val="00147D91"/>
    <w:rsid w:val="00150135"/>
    <w:rsid w:val="00150261"/>
    <w:rsid w:val="001503DF"/>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2066"/>
    <w:rsid w:val="00152164"/>
    <w:rsid w:val="00152290"/>
    <w:rsid w:val="00152446"/>
    <w:rsid w:val="0015255A"/>
    <w:rsid w:val="00152761"/>
    <w:rsid w:val="0015289B"/>
    <w:rsid w:val="00152A3B"/>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B50"/>
    <w:rsid w:val="00154BC4"/>
    <w:rsid w:val="00154E4C"/>
    <w:rsid w:val="00154F8C"/>
    <w:rsid w:val="00155219"/>
    <w:rsid w:val="00155698"/>
    <w:rsid w:val="00155917"/>
    <w:rsid w:val="00155A10"/>
    <w:rsid w:val="00155F7A"/>
    <w:rsid w:val="00156260"/>
    <w:rsid w:val="0015650F"/>
    <w:rsid w:val="001565E1"/>
    <w:rsid w:val="0015674F"/>
    <w:rsid w:val="00156B74"/>
    <w:rsid w:val="0015725F"/>
    <w:rsid w:val="00157315"/>
    <w:rsid w:val="001579CD"/>
    <w:rsid w:val="00157D69"/>
    <w:rsid w:val="0016019C"/>
    <w:rsid w:val="001604D3"/>
    <w:rsid w:val="00160674"/>
    <w:rsid w:val="00160786"/>
    <w:rsid w:val="00160813"/>
    <w:rsid w:val="00160F8F"/>
    <w:rsid w:val="0016109A"/>
    <w:rsid w:val="0016109E"/>
    <w:rsid w:val="001613D3"/>
    <w:rsid w:val="001615D8"/>
    <w:rsid w:val="001618A3"/>
    <w:rsid w:val="00161BEA"/>
    <w:rsid w:val="00161C13"/>
    <w:rsid w:val="00162262"/>
    <w:rsid w:val="001623B2"/>
    <w:rsid w:val="001623D9"/>
    <w:rsid w:val="0016285C"/>
    <w:rsid w:val="00162BD5"/>
    <w:rsid w:val="00162CF1"/>
    <w:rsid w:val="00162F03"/>
    <w:rsid w:val="00162F82"/>
    <w:rsid w:val="001630E4"/>
    <w:rsid w:val="001632D2"/>
    <w:rsid w:val="00163345"/>
    <w:rsid w:val="00163542"/>
    <w:rsid w:val="00163587"/>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668"/>
    <w:rsid w:val="0016634F"/>
    <w:rsid w:val="00166377"/>
    <w:rsid w:val="001669F9"/>
    <w:rsid w:val="00166ABA"/>
    <w:rsid w:val="00166B5C"/>
    <w:rsid w:val="0016700E"/>
    <w:rsid w:val="0016711A"/>
    <w:rsid w:val="0016764C"/>
    <w:rsid w:val="00167709"/>
    <w:rsid w:val="00167BD9"/>
    <w:rsid w:val="00170397"/>
    <w:rsid w:val="001706E4"/>
    <w:rsid w:val="001708D0"/>
    <w:rsid w:val="0017093A"/>
    <w:rsid w:val="001716A7"/>
    <w:rsid w:val="00171944"/>
    <w:rsid w:val="00171D7E"/>
    <w:rsid w:val="00171F14"/>
    <w:rsid w:val="0017226B"/>
    <w:rsid w:val="001722FC"/>
    <w:rsid w:val="0017231D"/>
    <w:rsid w:val="00172903"/>
    <w:rsid w:val="001729E1"/>
    <w:rsid w:val="00172B61"/>
    <w:rsid w:val="00172C20"/>
    <w:rsid w:val="00172CCD"/>
    <w:rsid w:val="00172E20"/>
    <w:rsid w:val="00172F75"/>
    <w:rsid w:val="00173192"/>
    <w:rsid w:val="00173869"/>
    <w:rsid w:val="001738A5"/>
    <w:rsid w:val="00173A00"/>
    <w:rsid w:val="001741DE"/>
    <w:rsid w:val="00174344"/>
    <w:rsid w:val="00174456"/>
    <w:rsid w:val="0017474E"/>
    <w:rsid w:val="00174794"/>
    <w:rsid w:val="001749F7"/>
    <w:rsid w:val="00174B06"/>
    <w:rsid w:val="00174CA7"/>
    <w:rsid w:val="00174DDB"/>
    <w:rsid w:val="00174ECB"/>
    <w:rsid w:val="00174F2F"/>
    <w:rsid w:val="0017523F"/>
    <w:rsid w:val="001752EC"/>
    <w:rsid w:val="0017568A"/>
    <w:rsid w:val="00175ADB"/>
    <w:rsid w:val="00175B5A"/>
    <w:rsid w:val="00175B66"/>
    <w:rsid w:val="0017629E"/>
    <w:rsid w:val="00176414"/>
    <w:rsid w:val="00176491"/>
    <w:rsid w:val="00176F4C"/>
    <w:rsid w:val="00176FEC"/>
    <w:rsid w:val="00177036"/>
    <w:rsid w:val="0017708E"/>
    <w:rsid w:val="0017714C"/>
    <w:rsid w:val="0017722E"/>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951"/>
    <w:rsid w:val="00181B3A"/>
    <w:rsid w:val="00181EC0"/>
    <w:rsid w:val="001820B2"/>
    <w:rsid w:val="001821E9"/>
    <w:rsid w:val="001824B9"/>
    <w:rsid w:val="00182608"/>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681"/>
    <w:rsid w:val="00184792"/>
    <w:rsid w:val="00184DAB"/>
    <w:rsid w:val="00184F51"/>
    <w:rsid w:val="00185257"/>
    <w:rsid w:val="00185898"/>
    <w:rsid w:val="00185A0F"/>
    <w:rsid w:val="00185E59"/>
    <w:rsid w:val="00185F10"/>
    <w:rsid w:val="0018633D"/>
    <w:rsid w:val="00186395"/>
    <w:rsid w:val="001864C2"/>
    <w:rsid w:val="00186864"/>
    <w:rsid w:val="00186B4D"/>
    <w:rsid w:val="00186FD6"/>
    <w:rsid w:val="00187290"/>
    <w:rsid w:val="0018748A"/>
    <w:rsid w:val="0018767B"/>
    <w:rsid w:val="00190205"/>
    <w:rsid w:val="00190307"/>
    <w:rsid w:val="00190705"/>
    <w:rsid w:val="00190927"/>
    <w:rsid w:val="00190BD5"/>
    <w:rsid w:val="00190BE0"/>
    <w:rsid w:val="00190FB0"/>
    <w:rsid w:val="00191727"/>
    <w:rsid w:val="0019189A"/>
    <w:rsid w:val="00191A2B"/>
    <w:rsid w:val="00191B41"/>
    <w:rsid w:val="00191EBF"/>
    <w:rsid w:val="00191EC3"/>
    <w:rsid w:val="0019213A"/>
    <w:rsid w:val="001925E5"/>
    <w:rsid w:val="001929C8"/>
    <w:rsid w:val="00192C50"/>
    <w:rsid w:val="00192D98"/>
    <w:rsid w:val="0019350F"/>
    <w:rsid w:val="001935F1"/>
    <w:rsid w:val="00193927"/>
    <w:rsid w:val="00193987"/>
    <w:rsid w:val="00193D96"/>
    <w:rsid w:val="00194059"/>
    <w:rsid w:val="001946CE"/>
    <w:rsid w:val="001947E7"/>
    <w:rsid w:val="00194F6C"/>
    <w:rsid w:val="00195272"/>
    <w:rsid w:val="00195416"/>
    <w:rsid w:val="00195483"/>
    <w:rsid w:val="0019573B"/>
    <w:rsid w:val="0019592C"/>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34F"/>
    <w:rsid w:val="001974E5"/>
    <w:rsid w:val="00197A0B"/>
    <w:rsid w:val="001A0303"/>
    <w:rsid w:val="001A032E"/>
    <w:rsid w:val="001A03EC"/>
    <w:rsid w:val="001A0421"/>
    <w:rsid w:val="001A067A"/>
    <w:rsid w:val="001A0C3F"/>
    <w:rsid w:val="001A0EFE"/>
    <w:rsid w:val="001A1323"/>
    <w:rsid w:val="001A145C"/>
    <w:rsid w:val="001A1EDB"/>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F0F"/>
    <w:rsid w:val="001A3FA5"/>
    <w:rsid w:val="001A4EDF"/>
    <w:rsid w:val="001A5070"/>
    <w:rsid w:val="001A50FB"/>
    <w:rsid w:val="001A5174"/>
    <w:rsid w:val="001A5B32"/>
    <w:rsid w:val="001A5C82"/>
    <w:rsid w:val="001A61A0"/>
    <w:rsid w:val="001A628F"/>
    <w:rsid w:val="001A639C"/>
    <w:rsid w:val="001A6575"/>
    <w:rsid w:val="001A65B2"/>
    <w:rsid w:val="001A66F6"/>
    <w:rsid w:val="001A6728"/>
    <w:rsid w:val="001A6AFE"/>
    <w:rsid w:val="001A6BBA"/>
    <w:rsid w:val="001A6C9F"/>
    <w:rsid w:val="001A6F38"/>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8D8"/>
    <w:rsid w:val="001B0A66"/>
    <w:rsid w:val="001B0ED7"/>
    <w:rsid w:val="001B0F1F"/>
    <w:rsid w:val="001B13BD"/>
    <w:rsid w:val="001B14C9"/>
    <w:rsid w:val="001B1565"/>
    <w:rsid w:val="001B17D9"/>
    <w:rsid w:val="001B18DE"/>
    <w:rsid w:val="001B199F"/>
    <w:rsid w:val="001B1F17"/>
    <w:rsid w:val="001B1F29"/>
    <w:rsid w:val="001B2085"/>
    <w:rsid w:val="001B26EE"/>
    <w:rsid w:val="001B2993"/>
    <w:rsid w:val="001B2CF4"/>
    <w:rsid w:val="001B2F10"/>
    <w:rsid w:val="001B2FFF"/>
    <w:rsid w:val="001B3134"/>
    <w:rsid w:val="001B319F"/>
    <w:rsid w:val="001B3754"/>
    <w:rsid w:val="001B3E2F"/>
    <w:rsid w:val="001B4974"/>
    <w:rsid w:val="001B4A2D"/>
    <w:rsid w:val="001B4B95"/>
    <w:rsid w:val="001B4BAB"/>
    <w:rsid w:val="001B4E81"/>
    <w:rsid w:val="001B4F56"/>
    <w:rsid w:val="001B5332"/>
    <w:rsid w:val="001B53B3"/>
    <w:rsid w:val="001B54E9"/>
    <w:rsid w:val="001B5EA5"/>
    <w:rsid w:val="001B5F67"/>
    <w:rsid w:val="001B6080"/>
    <w:rsid w:val="001B6369"/>
    <w:rsid w:val="001B6488"/>
    <w:rsid w:val="001B6ACB"/>
    <w:rsid w:val="001B6AF3"/>
    <w:rsid w:val="001B6C77"/>
    <w:rsid w:val="001B70CF"/>
    <w:rsid w:val="001B716B"/>
    <w:rsid w:val="001B748B"/>
    <w:rsid w:val="001C002C"/>
    <w:rsid w:val="001C0085"/>
    <w:rsid w:val="001C04E1"/>
    <w:rsid w:val="001C063F"/>
    <w:rsid w:val="001C0883"/>
    <w:rsid w:val="001C16A9"/>
    <w:rsid w:val="001C1A38"/>
    <w:rsid w:val="001C1E53"/>
    <w:rsid w:val="001C1EE3"/>
    <w:rsid w:val="001C211D"/>
    <w:rsid w:val="001C2D00"/>
    <w:rsid w:val="001C2E60"/>
    <w:rsid w:val="001C2EB7"/>
    <w:rsid w:val="001C3177"/>
    <w:rsid w:val="001C3474"/>
    <w:rsid w:val="001C3663"/>
    <w:rsid w:val="001C3DC6"/>
    <w:rsid w:val="001C3EAE"/>
    <w:rsid w:val="001C41BF"/>
    <w:rsid w:val="001C470C"/>
    <w:rsid w:val="001C4F5F"/>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D006C"/>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414"/>
    <w:rsid w:val="001D3C68"/>
    <w:rsid w:val="001D413C"/>
    <w:rsid w:val="001D4315"/>
    <w:rsid w:val="001D43C0"/>
    <w:rsid w:val="001D477D"/>
    <w:rsid w:val="001D47F5"/>
    <w:rsid w:val="001D491D"/>
    <w:rsid w:val="001D4969"/>
    <w:rsid w:val="001D4AF0"/>
    <w:rsid w:val="001D4F24"/>
    <w:rsid w:val="001D506F"/>
    <w:rsid w:val="001D57BC"/>
    <w:rsid w:val="001D66CA"/>
    <w:rsid w:val="001D6E61"/>
    <w:rsid w:val="001D6F30"/>
    <w:rsid w:val="001D719C"/>
    <w:rsid w:val="001D7260"/>
    <w:rsid w:val="001D738C"/>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DD3"/>
    <w:rsid w:val="001E3E98"/>
    <w:rsid w:val="001E420B"/>
    <w:rsid w:val="001E4583"/>
    <w:rsid w:val="001E4704"/>
    <w:rsid w:val="001E48BC"/>
    <w:rsid w:val="001E4C13"/>
    <w:rsid w:val="001E50CB"/>
    <w:rsid w:val="001E5108"/>
    <w:rsid w:val="001E5234"/>
    <w:rsid w:val="001E5612"/>
    <w:rsid w:val="001E5674"/>
    <w:rsid w:val="001E5BB2"/>
    <w:rsid w:val="001E5D1F"/>
    <w:rsid w:val="001E5EA2"/>
    <w:rsid w:val="001E6395"/>
    <w:rsid w:val="001E6419"/>
    <w:rsid w:val="001E6446"/>
    <w:rsid w:val="001E67DD"/>
    <w:rsid w:val="001E684F"/>
    <w:rsid w:val="001E6C1B"/>
    <w:rsid w:val="001E6DE6"/>
    <w:rsid w:val="001E6F14"/>
    <w:rsid w:val="001E6F1B"/>
    <w:rsid w:val="001E719A"/>
    <w:rsid w:val="001E73D8"/>
    <w:rsid w:val="001E750C"/>
    <w:rsid w:val="001E7A06"/>
    <w:rsid w:val="001E7C10"/>
    <w:rsid w:val="001E7D0E"/>
    <w:rsid w:val="001E7FC7"/>
    <w:rsid w:val="001F0457"/>
    <w:rsid w:val="001F0546"/>
    <w:rsid w:val="001F085E"/>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9AB"/>
    <w:rsid w:val="001F3E5E"/>
    <w:rsid w:val="001F45E8"/>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57C"/>
    <w:rsid w:val="001F784C"/>
    <w:rsid w:val="001F798D"/>
    <w:rsid w:val="001F7DD6"/>
    <w:rsid w:val="002000F2"/>
    <w:rsid w:val="002000FC"/>
    <w:rsid w:val="0020037C"/>
    <w:rsid w:val="00200A92"/>
    <w:rsid w:val="00200BF9"/>
    <w:rsid w:val="002011B8"/>
    <w:rsid w:val="00201736"/>
    <w:rsid w:val="00201C7E"/>
    <w:rsid w:val="00201D85"/>
    <w:rsid w:val="00201DC9"/>
    <w:rsid w:val="002020EB"/>
    <w:rsid w:val="00202201"/>
    <w:rsid w:val="002022F7"/>
    <w:rsid w:val="00202D2E"/>
    <w:rsid w:val="00202F23"/>
    <w:rsid w:val="00203159"/>
    <w:rsid w:val="002036B4"/>
    <w:rsid w:val="002039A0"/>
    <w:rsid w:val="00203A6E"/>
    <w:rsid w:val="00203C7E"/>
    <w:rsid w:val="00203DBA"/>
    <w:rsid w:val="00203F00"/>
    <w:rsid w:val="00203F5C"/>
    <w:rsid w:val="0020437D"/>
    <w:rsid w:val="002047DE"/>
    <w:rsid w:val="00204A5A"/>
    <w:rsid w:val="00204AAD"/>
    <w:rsid w:val="00204BBF"/>
    <w:rsid w:val="00204C12"/>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613"/>
    <w:rsid w:val="00207847"/>
    <w:rsid w:val="00207AF9"/>
    <w:rsid w:val="00207BB9"/>
    <w:rsid w:val="00207D51"/>
    <w:rsid w:val="00207EB6"/>
    <w:rsid w:val="00210018"/>
    <w:rsid w:val="00210058"/>
    <w:rsid w:val="00210174"/>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851"/>
    <w:rsid w:val="00213A2D"/>
    <w:rsid w:val="00213C8F"/>
    <w:rsid w:val="00213F12"/>
    <w:rsid w:val="00214076"/>
    <w:rsid w:val="002144DF"/>
    <w:rsid w:val="00214E0D"/>
    <w:rsid w:val="00215575"/>
    <w:rsid w:val="00215863"/>
    <w:rsid w:val="0021586D"/>
    <w:rsid w:val="00215CBA"/>
    <w:rsid w:val="00215FC6"/>
    <w:rsid w:val="002162EA"/>
    <w:rsid w:val="0021659F"/>
    <w:rsid w:val="002165F9"/>
    <w:rsid w:val="00216685"/>
    <w:rsid w:val="00216A4E"/>
    <w:rsid w:val="00216B17"/>
    <w:rsid w:val="00216BBF"/>
    <w:rsid w:val="00216E50"/>
    <w:rsid w:val="00217135"/>
    <w:rsid w:val="0021737B"/>
    <w:rsid w:val="002173C7"/>
    <w:rsid w:val="00217CE8"/>
    <w:rsid w:val="00217D4B"/>
    <w:rsid w:val="002202EC"/>
    <w:rsid w:val="002204ED"/>
    <w:rsid w:val="00220724"/>
    <w:rsid w:val="00220E92"/>
    <w:rsid w:val="002210B6"/>
    <w:rsid w:val="002211DD"/>
    <w:rsid w:val="0022135D"/>
    <w:rsid w:val="00221623"/>
    <w:rsid w:val="0022185B"/>
    <w:rsid w:val="00221B1A"/>
    <w:rsid w:val="002222A4"/>
    <w:rsid w:val="0022231E"/>
    <w:rsid w:val="00222FC9"/>
    <w:rsid w:val="0022310A"/>
    <w:rsid w:val="0022337A"/>
    <w:rsid w:val="002234D1"/>
    <w:rsid w:val="0022355F"/>
    <w:rsid w:val="002235A2"/>
    <w:rsid w:val="00223833"/>
    <w:rsid w:val="002239C1"/>
    <w:rsid w:val="00223ACD"/>
    <w:rsid w:val="00223ADC"/>
    <w:rsid w:val="00223F34"/>
    <w:rsid w:val="002241C9"/>
    <w:rsid w:val="002245C7"/>
    <w:rsid w:val="00224951"/>
    <w:rsid w:val="0022497A"/>
    <w:rsid w:val="00224A9B"/>
    <w:rsid w:val="00224C25"/>
    <w:rsid w:val="00224C61"/>
    <w:rsid w:val="00224EEA"/>
    <w:rsid w:val="00225344"/>
    <w:rsid w:val="00225593"/>
    <w:rsid w:val="00225CA2"/>
    <w:rsid w:val="0022657F"/>
    <w:rsid w:val="002269A7"/>
    <w:rsid w:val="00226BD3"/>
    <w:rsid w:val="00226F21"/>
    <w:rsid w:val="00227061"/>
    <w:rsid w:val="0022735A"/>
    <w:rsid w:val="00227557"/>
    <w:rsid w:val="002275A8"/>
    <w:rsid w:val="0022763A"/>
    <w:rsid w:val="00227873"/>
    <w:rsid w:val="002279D2"/>
    <w:rsid w:val="00227D96"/>
    <w:rsid w:val="00227F9E"/>
    <w:rsid w:val="00230040"/>
    <w:rsid w:val="002300E1"/>
    <w:rsid w:val="002305EF"/>
    <w:rsid w:val="00230944"/>
    <w:rsid w:val="00230AD3"/>
    <w:rsid w:val="00230BB1"/>
    <w:rsid w:val="00230F2F"/>
    <w:rsid w:val="0023101D"/>
    <w:rsid w:val="002313E4"/>
    <w:rsid w:val="002314EE"/>
    <w:rsid w:val="00231740"/>
    <w:rsid w:val="00231929"/>
    <w:rsid w:val="00231D67"/>
    <w:rsid w:val="00231F88"/>
    <w:rsid w:val="00232050"/>
    <w:rsid w:val="00232191"/>
    <w:rsid w:val="00232390"/>
    <w:rsid w:val="00232983"/>
    <w:rsid w:val="00232E9D"/>
    <w:rsid w:val="00232EA4"/>
    <w:rsid w:val="002331C2"/>
    <w:rsid w:val="00233880"/>
    <w:rsid w:val="00233895"/>
    <w:rsid w:val="00233B04"/>
    <w:rsid w:val="00233D15"/>
    <w:rsid w:val="00233E28"/>
    <w:rsid w:val="00233ECA"/>
    <w:rsid w:val="00233F45"/>
    <w:rsid w:val="00234063"/>
    <w:rsid w:val="00234175"/>
    <w:rsid w:val="002344C8"/>
    <w:rsid w:val="00234575"/>
    <w:rsid w:val="0023464A"/>
    <w:rsid w:val="002347FC"/>
    <w:rsid w:val="002348E2"/>
    <w:rsid w:val="002349C5"/>
    <w:rsid w:val="00234B44"/>
    <w:rsid w:val="002354A3"/>
    <w:rsid w:val="00235534"/>
    <w:rsid w:val="00235581"/>
    <w:rsid w:val="00235698"/>
    <w:rsid w:val="00235724"/>
    <w:rsid w:val="0023580E"/>
    <w:rsid w:val="002358EC"/>
    <w:rsid w:val="002362BC"/>
    <w:rsid w:val="0023681E"/>
    <w:rsid w:val="00236F55"/>
    <w:rsid w:val="00236F71"/>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103F"/>
    <w:rsid w:val="00241C7B"/>
    <w:rsid w:val="002421F2"/>
    <w:rsid w:val="00242954"/>
    <w:rsid w:val="00242B2A"/>
    <w:rsid w:val="00242CAE"/>
    <w:rsid w:val="00242E34"/>
    <w:rsid w:val="002435A0"/>
    <w:rsid w:val="002436E0"/>
    <w:rsid w:val="00243ACD"/>
    <w:rsid w:val="00243BFC"/>
    <w:rsid w:val="00243C61"/>
    <w:rsid w:val="00243DCC"/>
    <w:rsid w:val="002443C2"/>
    <w:rsid w:val="00244606"/>
    <w:rsid w:val="0024476B"/>
    <w:rsid w:val="00244924"/>
    <w:rsid w:val="00244A72"/>
    <w:rsid w:val="00245048"/>
    <w:rsid w:val="00245083"/>
    <w:rsid w:val="00245492"/>
    <w:rsid w:val="00245A41"/>
    <w:rsid w:val="00245B70"/>
    <w:rsid w:val="00245D7D"/>
    <w:rsid w:val="00245E39"/>
    <w:rsid w:val="00245FBA"/>
    <w:rsid w:val="0024610C"/>
    <w:rsid w:val="00246377"/>
    <w:rsid w:val="002463CD"/>
    <w:rsid w:val="0024668A"/>
    <w:rsid w:val="002466A0"/>
    <w:rsid w:val="002466E3"/>
    <w:rsid w:val="00246C52"/>
    <w:rsid w:val="00246EB6"/>
    <w:rsid w:val="002471AB"/>
    <w:rsid w:val="0024775B"/>
    <w:rsid w:val="0024785A"/>
    <w:rsid w:val="00247B11"/>
    <w:rsid w:val="00247C82"/>
    <w:rsid w:val="00247D8E"/>
    <w:rsid w:val="00247DD1"/>
    <w:rsid w:val="00247E35"/>
    <w:rsid w:val="00247F8B"/>
    <w:rsid w:val="00247FB6"/>
    <w:rsid w:val="002503D5"/>
    <w:rsid w:val="00250A93"/>
    <w:rsid w:val="00250D9C"/>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D64"/>
    <w:rsid w:val="002540B3"/>
    <w:rsid w:val="0025410C"/>
    <w:rsid w:val="00254F42"/>
    <w:rsid w:val="002554A7"/>
    <w:rsid w:val="002554EF"/>
    <w:rsid w:val="00255C71"/>
    <w:rsid w:val="002562A9"/>
    <w:rsid w:val="002563B9"/>
    <w:rsid w:val="0025692A"/>
    <w:rsid w:val="00256F02"/>
    <w:rsid w:val="002571C8"/>
    <w:rsid w:val="002572F1"/>
    <w:rsid w:val="00257424"/>
    <w:rsid w:val="00257A62"/>
    <w:rsid w:val="00257B64"/>
    <w:rsid w:val="00260156"/>
    <w:rsid w:val="002606C7"/>
    <w:rsid w:val="0026075E"/>
    <w:rsid w:val="00260A6F"/>
    <w:rsid w:val="00260E1C"/>
    <w:rsid w:val="00260FAD"/>
    <w:rsid w:val="002611B5"/>
    <w:rsid w:val="002612A1"/>
    <w:rsid w:val="00261351"/>
    <w:rsid w:val="00261383"/>
    <w:rsid w:val="00261D05"/>
    <w:rsid w:val="002623AC"/>
    <w:rsid w:val="00262979"/>
    <w:rsid w:val="00262CEB"/>
    <w:rsid w:val="00262E69"/>
    <w:rsid w:val="00263038"/>
    <w:rsid w:val="0026313D"/>
    <w:rsid w:val="002634A4"/>
    <w:rsid w:val="002637D5"/>
    <w:rsid w:val="002638E1"/>
    <w:rsid w:val="00263A9A"/>
    <w:rsid w:val="00263B02"/>
    <w:rsid w:val="00263DC4"/>
    <w:rsid w:val="00263DD9"/>
    <w:rsid w:val="00263EF7"/>
    <w:rsid w:val="002643C7"/>
    <w:rsid w:val="002644AA"/>
    <w:rsid w:val="0026455A"/>
    <w:rsid w:val="0026468A"/>
    <w:rsid w:val="002649D1"/>
    <w:rsid w:val="00264C28"/>
    <w:rsid w:val="00264CC1"/>
    <w:rsid w:val="0026509A"/>
    <w:rsid w:val="002651FC"/>
    <w:rsid w:val="00265701"/>
    <w:rsid w:val="00265717"/>
    <w:rsid w:val="00265AF9"/>
    <w:rsid w:val="00265E3B"/>
    <w:rsid w:val="00265E9A"/>
    <w:rsid w:val="00266210"/>
    <w:rsid w:val="00266253"/>
    <w:rsid w:val="0026628D"/>
    <w:rsid w:val="00266C96"/>
    <w:rsid w:val="0026716C"/>
    <w:rsid w:val="00267243"/>
    <w:rsid w:val="002673F0"/>
    <w:rsid w:val="0026759E"/>
    <w:rsid w:val="00267DAB"/>
    <w:rsid w:val="0027030B"/>
    <w:rsid w:val="0027083A"/>
    <w:rsid w:val="00270A64"/>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42C"/>
    <w:rsid w:val="00272474"/>
    <w:rsid w:val="002724B9"/>
    <w:rsid w:val="00272D06"/>
    <w:rsid w:val="00272E81"/>
    <w:rsid w:val="00272FEB"/>
    <w:rsid w:val="00273050"/>
    <w:rsid w:val="0027309D"/>
    <w:rsid w:val="0027338F"/>
    <w:rsid w:val="0027365D"/>
    <w:rsid w:val="0027378E"/>
    <w:rsid w:val="002738C9"/>
    <w:rsid w:val="00273B2D"/>
    <w:rsid w:val="00273CFB"/>
    <w:rsid w:val="00273E9E"/>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4FB"/>
    <w:rsid w:val="00276624"/>
    <w:rsid w:val="00276C48"/>
    <w:rsid w:val="00276E2B"/>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1C3F"/>
    <w:rsid w:val="00281DE2"/>
    <w:rsid w:val="00282241"/>
    <w:rsid w:val="002825CE"/>
    <w:rsid w:val="0028263F"/>
    <w:rsid w:val="002826D0"/>
    <w:rsid w:val="002829E8"/>
    <w:rsid w:val="00283181"/>
    <w:rsid w:val="00283424"/>
    <w:rsid w:val="0028344D"/>
    <w:rsid w:val="002835A5"/>
    <w:rsid w:val="002836DC"/>
    <w:rsid w:val="00283977"/>
    <w:rsid w:val="00283D6B"/>
    <w:rsid w:val="00283F70"/>
    <w:rsid w:val="00284486"/>
    <w:rsid w:val="0028482E"/>
    <w:rsid w:val="002849B7"/>
    <w:rsid w:val="00284AAA"/>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F76"/>
    <w:rsid w:val="002871DE"/>
    <w:rsid w:val="00287376"/>
    <w:rsid w:val="002876D5"/>
    <w:rsid w:val="002877DE"/>
    <w:rsid w:val="00287C28"/>
    <w:rsid w:val="00290097"/>
    <w:rsid w:val="0029018C"/>
    <w:rsid w:val="00290254"/>
    <w:rsid w:val="002903B3"/>
    <w:rsid w:val="002904AA"/>
    <w:rsid w:val="002913D7"/>
    <w:rsid w:val="002914FA"/>
    <w:rsid w:val="0029178F"/>
    <w:rsid w:val="00291B01"/>
    <w:rsid w:val="00292040"/>
    <w:rsid w:val="00292916"/>
    <w:rsid w:val="00292DCE"/>
    <w:rsid w:val="00292E94"/>
    <w:rsid w:val="00292F1C"/>
    <w:rsid w:val="002933EB"/>
    <w:rsid w:val="002934A8"/>
    <w:rsid w:val="00293504"/>
    <w:rsid w:val="00293626"/>
    <w:rsid w:val="0029378E"/>
    <w:rsid w:val="0029395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84B"/>
    <w:rsid w:val="00296FD8"/>
    <w:rsid w:val="0029743A"/>
    <w:rsid w:val="00297499"/>
    <w:rsid w:val="002974AA"/>
    <w:rsid w:val="002977AC"/>
    <w:rsid w:val="002977D9"/>
    <w:rsid w:val="002977FD"/>
    <w:rsid w:val="00297F46"/>
    <w:rsid w:val="002A0560"/>
    <w:rsid w:val="002A0581"/>
    <w:rsid w:val="002A05EF"/>
    <w:rsid w:val="002A0724"/>
    <w:rsid w:val="002A0792"/>
    <w:rsid w:val="002A099D"/>
    <w:rsid w:val="002A0B5A"/>
    <w:rsid w:val="002A0C99"/>
    <w:rsid w:val="002A0DF4"/>
    <w:rsid w:val="002A0FC6"/>
    <w:rsid w:val="002A1355"/>
    <w:rsid w:val="002A1697"/>
    <w:rsid w:val="002A1737"/>
    <w:rsid w:val="002A175A"/>
    <w:rsid w:val="002A1A57"/>
    <w:rsid w:val="002A1DA1"/>
    <w:rsid w:val="002A1FF5"/>
    <w:rsid w:val="002A205B"/>
    <w:rsid w:val="002A22F3"/>
    <w:rsid w:val="002A2305"/>
    <w:rsid w:val="002A23D0"/>
    <w:rsid w:val="002A23D8"/>
    <w:rsid w:val="002A24F5"/>
    <w:rsid w:val="002A2963"/>
    <w:rsid w:val="002A2AF0"/>
    <w:rsid w:val="002A2DC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88"/>
    <w:rsid w:val="002A578E"/>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4F7"/>
    <w:rsid w:val="002B1CA9"/>
    <w:rsid w:val="002B21D6"/>
    <w:rsid w:val="002B21E9"/>
    <w:rsid w:val="002B2334"/>
    <w:rsid w:val="002B242D"/>
    <w:rsid w:val="002B28B9"/>
    <w:rsid w:val="002B2C92"/>
    <w:rsid w:val="002B2F85"/>
    <w:rsid w:val="002B3081"/>
    <w:rsid w:val="002B30D0"/>
    <w:rsid w:val="002B318B"/>
    <w:rsid w:val="002B32BC"/>
    <w:rsid w:val="002B339C"/>
    <w:rsid w:val="002B340B"/>
    <w:rsid w:val="002B34AE"/>
    <w:rsid w:val="002B3D90"/>
    <w:rsid w:val="002B471F"/>
    <w:rsid w:val="002B4B0D"/>
    <w:rsid w:val="002B4C39"/>
    <w:rsid w:val="002B5555"/>
    <w:rsid w:val="002B569B"/>
    <w:rsid w:val="002B5797"/>
    <w:rsid w:val="002B5976"/>
    <w:rsid w:val="002B5C44"/>
    <w:rsid w:val="002B5E9B"/>
    <w:rsid w:val="002B635D"/>
    <w:rsid w:val="002B6397"/>
    <w:rsid w:val="002B64FE"/>
    <w:rsid w:val="002B651D"/>
    <w:rsid w:val="002B6890"/>
    <w:rsid w:val="002B694E"/>
    <w:rsid w:val="002B6FEE"/>
    <w:rsid w:val="002B70E4"/>
    <w:rsid w:val="002B7681"/>
    <w:rsid w:val="002C014C"/>
    <w:rsid w:val="002C04C2"/>
    <w:rsid w:val="002C0818"/>
    <w:rsid w:val="002C0975"/>
    <w:rsid w:val="002C0B47"/>
    <w:rsid w:val="002C0DD0"/>
    <w:rsid w:val="002C0E0A"/>
    <w:rsid w:val="002C1780"/>
    <w:rsid w:val="002C1DF1"/>
    <w:rsid w:val="002C203A"/>
    <w:rsid w:val="002C235C"/>
    <w:rsid w:val="002C289F"/>
    <w:rsid w:val="002C2E8A"/>
    <w:rsid w:val="002C2FCD"/>
    <w:rsid w:val="002C3060"/>
    <w:rsid w:val="002C307D"/>
    <w:rsid w:val="002C3240"/>
    <w:rsid w:val="002C36D3"/>
    <w:rsid w:val="002C3788"/>
    <w:rsid w:val="002C3883"/>
    <w:rsid w:val="002C38B2"/>
    <w:rsid w:val="002C3994"/>
    <w:rsid w:val="002C3AE4"/>
    <w:rsid w:val="002C3C99"/>
    <w:rsid w:val="002C3E89"/>
    <w:rsid w:val="002C3FE2"/>
    <w:rsid w:val="002C403F"/>
    <w:rsid w:val="002C4758"/>
    <w:rsid w:val="002C4950"/>
    <w:rsid w:val="002C50DC"/>
    <w:rsid w:val="002C514C"/>
    <w:rsid w:val="002C5533"/>
    <w:rsid w:val="002C557B"/>
    <w:rsid w:val="002C5620"/>
    <w:rsid w:val="002C5A6B"/>
    <w:rsid w:val="002C5AA7"/>
    <w:rsid w:val="002C6030"/>
    <w:rsid w:val="002C61E0"/>
    <w:rsid w:val="002C635E"/>
    <w:rsid w:val="002C6480"/>
    <w:rsid w:val="002C7230"/>
    <w:rsid w:val="002C7615"/>
    <w:rsid w:val="002C7749"/>
    <w:rsid w:val="002C778F"/>
    <w:rsid w:val="002C782F"/>
    <w:rsid w:val="002C7A17"/>
    <w:rsid w:val="002C7B03"/>
    <w:rsid w:val="002C7B0D"/>
    <w:rsid w:val="002C7D95"/>
    <w:rsid w:val="002C7DFE"/>
    <w:rsid w:val="002D001E"/>
    <w:rsid w:val="002D0298"/>
    <w:rsid w:val="002D04DC"/>
    <w:rsid w:val="002D0657"/>
    <w:rsid w:val="002D09B3"/>
    <w:rsid w:val="002D0C99"/>
    <w:rsid w:val="002D0E7C"/>
    <w:rsid w:val="002D10A4"/>
    <w:rsid w:val="002D10D8"/>
    <w:rsid w:val="002D1371"/>
    <w:rsid w:val="002D13B7"/>
    <w:rsid w:val="002D149B"/>
    <w:rsid w:val="002D15C0"/>
    <w:rsid w:val="002D1B3A"/>
    <w:rsid w:val="002D2057"/>
    <w:rsid w:val="002D20C5"/>
    <w:rsid w:val="002D26F5"/>
    <w:rsid w:val="002D2AAA"/>
    <w:rsid w:val="002D2B4E"/>
    <w:rsid w:val="002D2CA2"/>
    <w:rsid w:val="002D2F36"/>
    <w:rsid w:val="002D302E"/>
    <w:rsid w:val="002D312A"/>
    <w:rsid w:val="002D31CA"/>
    <w:rsid w:val="002D3231"/>
    <w:rsid w:val="002D3968"/>
    <w:rsid w:val="002D3EDE"/>
    <w:rsid w:val="002D3FB0"/>
    <w:rsid w:val="002D425A"/>
    <w:rsid w:val="002D4322"/>
    <w:rsid w:val="002D47FC"/>
    <w:rsid w:val="002D4A54"/>
    <w:rsid w:val="002D4E37"/>
    <w:rsid w:val="002D52E0"/>
    <w:rsid w:val="002D54DA"/>
    <w:rsid w:val="002D580B"/>
    <w:rsid w:val="002D5A5F"/>
    <w:rsid w:val="002D5B4E"/>
    <w:rsid w:val="002D5DEA"/>
    <w:rsid w:val="002D6127"/>
    <w:rsid w:val="002D68C3"/>
    <w:rsid w:val="002D6C3F"/>
    <w:rsid w:val="002D6C69"/>
    <w:rsid w:val="002D6F25"/>
    <w:rsid w:val="002D772F"/>
    <w:rsid w:val="002D7B79"/>
    <w:rsid w:val="002D7E00"/>
    <w:rsid w:val="002D7F89"/>
    <w:rsid w:val="002E018E"/>
    <w:rsid w:val="002E04F0"/>
    <w:rsid w:val="002E0557"/>
    <w:rsid w:val="002E08F9"/>
    <w:rsid w:val="002E0E94"/>
    <w:rsid w:val="002E0F9C"/>
    <w:rsid w:val="002E10B9"/>
    <w:rsid w:val="002E115B"/>
    <w:rsid w:val="002E145E"/>
    <w:rsid w:val="002E16BC"/>
    <w:rsid w:val="002E1894"/>
    <w:rsid w:val="002E1941"/>
    <w:rsid w:val="002E1991"/>
    <w:rsid w:val="002E1DE0"/>
    <w:rsid w:val="002E20C1"/>
    <w:rsid w:val="002E2190"/>
    <w:rsid w:val="002E21D5"/>
    <w:rsid w:val="002E21E0"/>
    <w:rsid w:val="002E251B"/>
    <w:rsid w:val="002E251E"/>
    <w:rsid w:val="002E2923"/>
    <w:rsid w:val="002E2A76"/>
    <w:rsid w:val="002E306D"/>
    <w:rsid w:val="002E30AB"/>
    <w:rsid w:val="002E3624"/>
    <w:rsid w:val="002E3653"/>
    <w:rsid w:val="002E36AE"/>
    <w:rsid w:val="002E36DC"/>
    <w:rsid w:val="002E38B7"/>
    <w:rsid w:val="002E3B6F"/>
    <w:rsid w:val="002E4049"/>
    <w:rsid w:val="002E42EF"/>
    <w:rsid w:val="002E4743"/>
    <w:rsid w:val="002E4862"/>
    <w:rsid w:val="002E487E"/>
    <w:rsid w:val="002E4FCB"/>
    <w:rsid w:val="002E51AA"/>
    <w:rsid w:val="002E56ED"/>
    <w:rsid w:val="002E58E1"/>
    <w:rsid w:val="002E5BDD"/>
    <w:rsid w:val="002E5C56"/>
    <w:rsid w:val="002E5C7D"/>
    <w:rsid w:val="002E6006"/>
    <w:rsid w:val="002E60F3"/>
    <w:rsid w:val="002E63A6"/>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25B"/>
    <w:rsid w:val="002F03A9"/>
    <w:rsid w:val="002F04DD"/>
    <w:rsid w:val="002F0684"/>
    <w:rsid w:val="002F06FB"/>
    <w:rsid w:val="002F07D1"/>
    <w:rsid w:val="002F07F8"/>
    <w:rsid w:val="002F090F"/>
    <w:rsid w:val="002F0ADB"/>
    <w:rsid w:val="002F165E"/>
    <w:rsid w:val="002F16BB"/>
    <w:rsid w:val="002F17A3"/>
    <w:rsid w:val="002F2193"/>
    <w:rsid w:val="002F236A"/>
    <w:rsid w:val="002F2508"/>
    <w:rsid w:val="002F2AE0"/>
    <w:rsid w:val="002F3784"/>
    <w:rsid w:val="002F3F16"/>
    <w:rsid w:val="002F40FE"/>
    <w:rsid w:val="002F413F"/>
    <w:rsid w:val="002F44AD"/>
    <w:rsid w:val="002F45D3"/>
    <w:rsid w:val="002F4934"/>
    <w:rsid w:val="002F4A1A"/>
    <w:rsid w:val="002F4A52"/>
    <w:rsid w:val="002F4CF5"/>
    <w:rsid w:val="002F4FC5"/>
    <w:rsid w:val="002F509E"/>
    <w:rsid w:val="002F52BE"/>
    <w:rsid w:val="002F5422"/>
    <w:rsid w:val="002F5634"/>
    <w:rsid w:val="002F5FDA"/>
    <w:rsid w:val="002F6105"/>
    <w:rsid w:val="002F619C"/>
    <w:rsid w:val="002F6319"/>
    <w:rsid w:val="002F68D8"/>
    <w:rsid w:val="002F6BDA"/>
    <w:rsid w:val="002F6EA2"/>
    <w:rsid w:val="002F7120"/>
    <w:rsid w:val="002F73A4"/>
    <w:rsid w:val="002F73BF"/>
    <w:rsid w:val="002F7493"/>
    <w:rsid w:val="002F77CF"/>
    <w:rsid w:val="002F7B6D"/>
    <w:rsid w:val="002F7BD6"/>
    <w:rsid w:val="002F7D48"/>
    <w:rsid w:val="002F7EC5"/>
    <w:rsid w:val="003003AD"/>
    <w:rsid w:val="003004CC"/>
    <w:rsid w:val="003011C0"/>
    <w:rsid w:val="0030126F"/>
    <w:rsid w:val="0030159E"/>
    <w:rsid w:val="00301877"/>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FB7"/>
    <w:rsid w:val="00304549"/>
    <w:rsid w:val="00304AC5"/>
    <w:rsid w:val="00304FCA"/>
    <w:rsid w:val="003053B3"/>
    <w:rsid w:val="0030577F"/>
    <w:rsid w:val="0030578F"/>
    <w:rsid w:val="0030599E"/>
    <w:rsid w:val="00305F56"/>
    <w:rsid w:val="00306218"/>
    <w:rsid w:val="003065FB"/>
    <w:rsid w:val="00306671"/>
    <w:rsid w:val="00306AD2"/>
    <w:rsid w:val="00306AFA"/>
    <w:rsid w:val="003070B3"/>
    <w:rsid w:val="003071CF"/>
    <w:rsid w:val="00307278"/>
    <w:rsid w:val="00307332"/>
    <w:rsid w:val="0030743A"/>
    <w:rsid w:val="00307B27"/>
    <w:rsid w:val="00307F04"/>
    <w:rsid w:val="00307F28"/>
    <w:rsid w:val="00310095"/>
    <w:rsid w:val="003101DC"/>
    <w:rsid w:val="0031035A"/>
    <w:rsid w:val="003105D1"/>
    <w:rsid w:val="003107F3"/>
    <w:rsid w:val="00310CC6"/>
    <w:rsid w:val="00311294"/>
    <w:rsid w:val="00311642"/>
    <w:rsid w:val="00311653"/>
    <w:rsid w:val="00311761"/>
    <w:rsid w:val="00311941"/>
    <w:rsid w:val="003121B8"/>
    <w:rsid w:val="00312CBB"/>
    <w:rsid w:val="00312E09"/>
    <w:rsid w:val="00312F30"/>
    <w:rsid w:val="003132E5"/>
    <w:rsid w:val="0031356E"/>
    <w:rsid w:val="003135AC"/>
    <w:rsid w:val="003137A0"/>
    <w:rsid w:val="003137ED"/>
    <w:rsid w:val="0031391C"/>
    <w:rsid w:val="00313C33"/>
    <w:rsid w:val="00313C4F"/>
    <w:rsid w:val="00313F0D"/>
    <w:rsid w:val="003141C2"/>
    <w:rsid w:val="0031434F"/>
    <w:rsid w:val="00314371"/>
    <w:rsid w:val="003145CE"/>
    <w:rsid w:val="00314629"/>
    <w:rsid w:val="00314A57"/>
    <w:rsid w:val="00315016"/>
    <w:rsid w:val="0031567D"/>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79C"/>
    <w:rsid w:val="00317884"/>
    <w:rsid w:val="00317B24"/>
    <w:rsid w:val="00317C70"/>
    <w:rsid w:val="00317F65"/>
    <w:rsid w:val="003200D5"/>
    <w:rsid w:val="00320218"/>
    <w:rsid w:val="0032045E"/>
    <w:rsid w:val="0032079C"/>
    <w:rsid w:val="0032085E"/>
    <w:rsid w:val="00320B1B"/>
    <w:rsid w:val="00320FB7"/>
    <w:rsid w:val="0032165D"/>
    <w:rsid w:val="0032172E"/>
    <w:rsid w:val="00321822"/>
    <w:rsid w:val="003218EB"/>
    <w:rsid w:val="00321B02"/>
    <w:rsid w:val="00321D8F"/>
    <w:rsid w:val="00322131"/>
    <w:rsid w:val="0032227D"/>
    <w:rsid w:val="003222E4"/>
    <w:rsid w:val="003225D1"/>
    <w:rsid w:val="00322A6A"/>
    <w:rsid w:val="00322BC3"/>
    <w:rsid w:val="00322CD1"/>
    <w:rsid w:val="00322D9D"/>
    <w:rsid w:val="00322E3B"/>
    <w:rsid w:val="00323A1F"/>
    <w:rsid w:val="00323B8E"/>
    <w:rsid w:val="00323FAD"/>
    <w:rsid w:val="00323FE8"/>
    <w:rsid w:val="0032427E"/>
    <w:rsid w:val="00324473"/>
    <w:rsid w:val="00324731"/>
    <w:rsid w:val="003249F8"/>
    <w:rsid w:val="0032510C"/>
    <w:rsid w:val="003254C5"/>
    <w:rsid w:val="003254D9"/>
    <w:rsid w:val="00325C71"/>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C26"/>
    <w:rsid w:val="00330C30"/>
    <w:rsid w:val="00330DE8"/>
    <w:rsid w:val="00330FC2"/>
    <w:rsid w:val="003311DC"/>
    <w:rsid w:val="003311FC"/>
    <w:rsid w:val="0033146B"/>
    <w:rsid w:val="003314FA"/>
    <w:rsid w:val="00331644"/>
    <w:rsid w:val="00331746"/>
    <w:rsid w:val="00331BCC"/>
    <w:rsid w:val="00332117"/>
    <w:rsid w:val="003321C3"/>
    <w:rsid w:val="00332238"/>
    <w:rsid w:val="00332962"/>
    <w:rsid w:val="00332CB2"/>
    <w:rsid w:val="0033319F"/>
    <w:rsid w:val="003334A2"/>
    <w:rsid w:val="003334AC"/>
    <w:rsid w:val="003335C5"/>
    <w:rsid w:val="00333625"/>
    <w:rsid w:val="003340BD"/>
    <w:rsid w:val="00335250"/>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8EC"/>
    <w:rsid w:val="00337C71"/>
    <w:rsid w:val="003402B7"/>
    <w:rsid w:val="00340A17"/>
    <w:rsid w:val="00340E16"/>
    <w:rsid w:val="00340E58"/>
    <w:rsid w:val="00341087"/>
    <w:rsid w:val="00341ABC"/>
    <w:rsid w:val="00341B18"/>
    <w:rsid w:val="00341CDF"/>
    <w:rsid w:val="00341D07"/>
    <w:rsid w:val="0034212D"/>
    <w:rsid w:val="003421E6"/>
    <w:rsid w:val="0034243C"/>
    <w:rsid w:val="0034246D"/>
    <w:rsid w:val="003426DE"/>
    <w:rsid w:val="00342921"/>
    <w:rsid w:val="00342A8E"/>
    <w:rsid w:val="00342D78"/>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511B"/>
    <w:rsid w:val="0034527C"/>
    <w:rsid w:val="00345308"/>
    <w:rsid w:val="00345E76"/>
    <w:rsid w:val="00345EB6"/>
    <w:rsid w:val="00346EB0"/>
    <w:rsid w:val="003471DC"/>
    <w:rsid w:val="0034745C"/>
    <w:rsid w:val="003477E8"/>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F4E"/>
    <w:rsid w:val="00351120"/>
    <w:rsid w:val="00351675"/>
    <w:rsid w:val="0035180B"/>
    <w:rsid w:val="0035193C"/>
    <w:rsid w:val="00351C98"/>
    <w:rsid w:val="00351CB9"/>
    <w:rsid w:val="00351D04"/>
    <w:rsid w:val="00351F0C"/>
    <w:rsid w:val="0035216E"/>
    <w:rsid w:val="0035265C"/>
    <w:rsid w:val="00352759"/>
    <w:rsid w:val="00352806"/>
    <w:rsid w:val="00352828"/>
    <w:rsid w:val="00352952"/>
    <w:rsid w:val="00352CC9"/>
    <w:rsid w:val="00352DAE"/>
    <w:rsid w:val="00352FD6"/>
    <w:rsid w:val="003530A0"/>
    <w:rsid w:val="003531B0"/>
    <w:rsid w:val="003532D2"/>
    <w:rsid w:val="003536C6"/>
    <w:rsid w:val="0035378E"/>
    <w:rsid w:val="003539B2"/>
    <w:rsid w:val="00353AF9"/>
    <w:rsid w:val="00353C9A"/>
    <w:rsid w:val="00353EB9"/>
    <w:rsid w:val="00353F9F"/>
    <w:rsid w:val="00354034"/>
    <w:rsid w:val="00354091"/>
    <w:rsid w:val="0035414B"/>
    <w:rsid w:val="003544AD"/>
    <w:rsid w:val="003547A0"/>
    <w:rsid w:val="00354B86"/>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D1F"/>
    <w:rsid w:val="00360EC0"/>
    <w:rsid w:val="00361014"/>
    <w:rsid w:val="00361031"/>
    <w:rsid w:val="00361418"/>
    <w:rsid w:val="003617B5"/>
    <w:rsid w:val="0036185C"/>
    <w:rsid w:val="00362244"/>
    <w:rsid w:val="0036259D"/>
    <w:rsid w:val="0036262C"/>
    <w:rsid w:val="00362C0C"/>
    <w:rsid w:val="00362C32"/>
    <w:rsid w:val="00362C5A"/>
    <w:rsid w:val="00362FD6"/>
    <w:rsid w:val="00363175"/>
    <w:rsid w:val="003634FA"/>
    <w:rsid w:val="003635DD"/>
    <w:rsid w:val="00364230"/>
    <w:rsid w:val="00364288"/>
    <w:rsid w:val="00364A63"/>
    <w:rsid w:val="00364C14"/>
    <w:rsid w:val="00364F8A"/>
    <w:rsid w:val="00365480"/>
    <w:rsid w:val="00365540"/>
    <w:rsid w:val="00365F75"/>
    <w:rsid w:val="00366324"/>
    <w:rsid w:val="00366B71"/>
    <w:rsid w:val="00367110"/>
    <w:rsid w:val="003674E3"/>
    <w:rsid w:val="00367516"/>
    <w:rsid w:val="00367529"/>
    <w:rsid w:val="003677F2"/>
    <w:rsid w:val="00367A44"/>
    <w:rsid w:val="00367BF0"/>
    <w:rsid w:val="00367D2F"/>
    <w:rsid w:val="00367E60"/>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FD7"/>
    <w:rsid w:val="0037350B"/>
    <w:rsid w:val="003735AC"/>
    <w:rsid w:val="003738E7"/>
    <w:rsid w:val="00373E10"/>
    <w:rsid w:val="00373EC6"/>
    <w:rsid w:val="00373F2C"/>
    <w:rsid w:val="0037406C"/>
    <w:rsid w:val="00374096"/>
    <w:rsid w:val="003741D2"/>
    <w:rsid w:val="003744CB"/>
    <w:rsid w:val="00374788"/>
    <w:rsid w:val="00374804"/>
    <w:rsid w:val="00374CDB"/>
    <w:rsid w:val="00374F06"/>
    <w:rsid w:val="00374F99"/>
    <w:rsid w:val="0037502B"/>
    <w:rsid w:val="00375513"/>
    <w:rsid w:val="003755F4"/>
    <w:rsid w:val="00375B88"/>
    <w:rsid w:val="00375C60"/>
    <w:rsid w:val="00375FFC"/>
    <w:rsid w:val="003764FA"/>
    <w:rsid w:val="003765CE"/>
    <w:rsid w:val="00376B07"/>
    <w:rsid w:val="00376E1C"/>
    <w:rsid w:val="00376E52"/>
    <w:rsid w:val="0037709A"/>
    <w:rsid w:val="00377146"/>
    <w:rsid w:val="00377397"/>
    <w:rsid w:val="003774FB"/>
    <w:rsid w:val="003774FD"/>
    <w:rsid w:val="003775BD"/>
    <w:rsid w:val="00377AEE"/>
    <w:rsid w:val="00377CC1"/>
    <w:rsid w:val="0038084F"/>
    <w:rsid w:val="00380892"/>
    <w:rsid w:val="00381685"/>
    <w:rsid w:val="0038182F"/>
    <w:rsid w:val="00381DB2"/>
    <w:rsid w:val="00381DF8"/>
    <w:rsid w:val="003821E7"/>
    <w:rsid w:val="00382858"/>
    <w:rsid w:val="00382903"/>
    <w:rsid w:val="003831FE"/>
    <w:rsid w:val="00383483"/>
    <w:rsid w:val="00383731"/>
    <w:rsid w:val="0038398B"/>
    <w:rsid w:val="00383B2A"/>
    <w:rsid w:val="00383B7B"/>
    <w:rsid w:val="00383CA5"/>
    <w:rsid w:val="00383D4B"/>
    <w:rsid w:val="00383DDB"/>
    <w:rsid w:val="00384132"/>
    <w:rsid w:val="0038418F"/>
    <w:rsid w:val="003842A8"/>
    <w:rsid w:val="003848D9"/>
    <w:rsid w:val="003849D4"/>
    <w:rsid w:val="00384EE5"/>
    <w:rsid w:val="0038501E"/>
    <w:rsid w:val="00385192"/>
    <w:rsid w:val="003852CC"/>
    <w:rsid w:val="0038556E"/>
    <w:rsid w:val="00385823"/>
    <w:rsid w:val="0038594A"/>
    <w:rsid w:val="00385BD7"/>
    <w:rsid w:val="00385ED3"/>
    <w:rsid w:val="00386050"/>
    <w:rsid w:val="003861D5"/>
    <w:rsid w:val="003862D5"/>
    <w:rsid w:val="00386516"/>
    <w:rsid w:val="00386A15"/>
    <w:rsid w:val="00386B71"/>
    <w:rsid w:val="00386E22"/>
    <w:rsid w:val="0038702D"/>
    <w:rsid w:val="003870BC"/>
    <w:rsid w:val="0038732E"/>
    <w:rsid w:val="0038735C"/>
    <w:rsid w:val="00387675"/>
    <w:rsid w:val="00387771"/>
    <w:rsid w:val="00387B2B"/>
    <w:rsid w:val="00387CA7"/>
    <w:rsid w:val="00387DB9"/>
    <w:rsid w:val="003904B1"/>
    <w:rsid w:val="003907D2"/>
    <w:rsid w:val="00390A95"/>
    <w:rsid w:val="00390B8F"/>
    <w:rsid w:val="00390C56"/>
    <w:rsid w:val="0039122C"/>
    <w:rsid w:val="0039124D"/>
    <w:rsid w:val="00391446"/>
    <w:rsid w:val="003914C2"/>
    <w:rsid w:val="00391A92"/>
    <w:rsid w:val="00392077"/>
    <w:rsid w:val="00392368"/>
    <w:rsid w:val="003924A1"/>
    <w:rsid w:val="00392523"/>
    <w:rsid w:val="003925B8"/>
    <w:rsid w:val="003926BE"/>
    <w:rsid w:val="003927B8"/>
    <w:rsid w:val="003927DD"/>
    <w:rsid w:val="00392A90"/>
    <w:rsid w:val="00392C4F"/>
    <w:rsid w:val="00392D61"/>
    <w:rsid w:val="00392DB8"/>
    <w:rsid w:val="003931F0"/>
    <w:rsid w:val="00393555"/>
    <w:rsid w:val="00393B78"/>
    <w:rsid w:val="00394070"/>
    <w:rsid w:val="0039418B"/>
    <w:rsid w:val="00394689"/>
    <w:rsid w:val="00394775"/>
    <w:rsid w:val="00394B44"/>
    <w:rsid w:val="00394C77"/>
    <w:rsid w:val="00394E77"/>
    <w:rsid w:val="0039502C"/>
    <w:rsid w:val="003955F0"/>
    <w:rsid w:val="003956CC"/>
    <w:rsid w:val="003956FE"/>
    <w:rsid w:val="0039572B"/>
    <w:rsid w:val="00395960"/>
    <w:rsid w:val="0039598F"/>
    <w:rsid w:val="00395CAB"/>
    <w:rsid w:val="00396087"/>
    <w:rsid w:val="003960D5"/>
    <w:rsid w:val="003960F3"/>
    <w:rsid w:val="0039610F"/>
    <w:rsid w:val="00396510"/>
    <w:rsid w:val="0039665F"/>
    <w:rsid w:val="0039732F"/>
    <w:rsid w:val="00397409"/>
    <w:rsid w:val="00397426"/>
    <w:rsid w:val="003974A9"/>
    <w:rsid w:val="00397682"/>
    <w:rsid w:val="003978B8"/>
    <w:rsid w:val="00397B96"/>
    <w:rsid w:val="00397C89"/>
    <w:rsid w:val="00397FF4"/>
    <w:rsid w:val="003A0311"/>
    <w:rsid w:val="003A04E0"/>
    <w:rsid w:val="003A063C"/>
    <w:rsid w:val="003A0736"/>
    <w:rsid w:val="003A07F5"/>
    <w:rsid w:val="003A09A3"/>
    <w:rsid w:val="003A0E93"/>
    <w:rsid w:val="003A1135"/>
    <w:rsid w:val="003A1341"/>
    <w:rsid w:val="003A162C"/>
    <w:rsid w:val="003A19E0"/>
    <w:rsid w:val="003A1DD5"/>
    <w:rsid w:val="003A2019"/>
    <w:rsid w:val="003A20FB"/>
    <w:rsid w:val="003A23FB"/>
    <w:rsid w:val="003A2647"/>
    <w:rsid w:val="003A271C"/>
    <w:rsid w:val="003A2D39"/>
    <w:rsid w:val="003A2FE7"/>
    <w:rsid w:val="003A362C"/>
    <w:rsid w:val="003A3697"/>
    <w:rsid w:val="003A3D36"/>
    <w:rsid w:val="003A4047"/>
    <w:rsid w:val="003A42BB"/>
    <w:rsid w:val="003A4372"/>
    <w:rsid w:val="003A45FB"/>
    <w:rsid w:val="003A47C8"/>
    <w:rsid w:val="003A48FC"/>
    <w:rsid w:val="003A4E82"/>
    <w:rsid w:val="003A4FCD"/>
    <w:rsid w:val="003A505B"/>
    <w:rsid w:val="003A506C"/>
    <w:rsid w:val="003A5358"/>
    <w:rsid w:val="003A567A"/>
    <w:rsid w:val="003A590E"/>
    <w:rsid w:val="003A5E98"/>
    <w:rsid w:val="003A5EF9"/>
    <w:rsid w:val="003A6330"/>
    <w:rsid w:val="003A67EA"/>
    <w:rsid w:val="003A6B90"/>
    <w:rsid w:val="003A6BC9"/>
    <w:rsid w:val="003A70CC"/>
    <w:rsid w:val="003A7239"/>
    <w:rsid w:val="003A748F"/>
    <w:rsid w:val="003A7513"/>
    <w:rsid w:val="003A762E"/>
    <w:rsid w:val="003A76A9"/>
    <w:rsid w:val="003A7747"/>
    <w:rsid w:val="003A7D76"/>
    <w:rsid w:val="003B0271"/>
    <w:rsid w:val="003B0299"/>
    <w:rsid w:val="003B0901"/>
    <w:rsid w:val="003B0B4D"/>
    <w:rsid w:val="003B0D51"/>
    <w:rsid w:val="003B101E"/>
    <w:rsid w:val="003B1046"/>
    <w:rsid w:val="003B127A"/>
    <w:rsid w:val="003B14B8"/>
    <w:rsid w:val="003B1575"/>
    <w:rsid w:val="003B180E"/>
    <w:rsid w:val="003B188F"/>
    <w:rsid w:val="003B1C76"/>
    <w:rsid w:val="003B1CC2"/>
    <w:rsid w:val="003B2010"/>
    <w:rsid w:val="003B21B1"/>
    <w:rsid w:val="003B2852"/>
    <w:rsid w:val="003B294F"/>
    <w:rsid w:val="003B2B79"/>
    <w:rsid w:val="003B38BE"/>
    <w:rsid w:val="003B3D57"/>
    <w:rsid w:val="003B4159"/>
    <w:rsid w:val="003B4482"/>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11C7"/>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CE6"/>
    <w:rsid w:val="003C6232"/>
    <w:rsid w:val="003C6580"/>
    <w:rsid w:val="003C7459"/>
    <w:rsid w:val="003C77A5"/>
    <w:rsid w:val="003C7800"/>
    <w:rsid w:val="003C78C0"/>
    <w:rsid w:val="003C79A4"/>
    <w:rsid w:val="003C7B18"/>
    <w:rsid w:val="003C7DD2"/>
    <w:rsid w:val="003D023D"/>
    <w:rsid w:val="003D0884"/>
    <w:rsid w:val="003D09DA"/>
    <w:rsid w:val="003D0A97"/>
    <w:rsid w:val="003D0D75"/>
    <w:rsid w:val="003D0E68"/>
    <w:rsid w:val="003D0E7B"/>
    <w:rsid w:val="003D1163"/>
    <w:rsid w:val="003D13FD"/>
    <w:rsid w:val="003D1727"/>
    <w:rsid w:val="003D1E87"/>
    <w:rsid w:val="003D2050"/>
    <w:rsid w:val="003D2127"/>
    <w:rsid w:val="003D22D3"/>
    <w:rsid w:val="003D2339"/>
    <w:rsid w:val="003D24E8"/>
    <w:rsid w:val="003D26AA"/>
    <w:rsid w:val="003D28C1"/>
    <w:rsid w:val="003D2A2B"/>
    <w:rsid w:val="003D2E8F"/>
    <w:rsid w:val="003D31BC"/>
    <w:rsid w:val="003D37C7"/>
    <w:rsid w:val="003D39A6"/>
    <w:rsid w:val="003D3C73"/>
    <w:rsid w:val="003D4330"/>
    <w:rsid w:val="003D4350"/>
    <w:rsid w:val="003D4409"/>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FBC"/>
    <w:rsid w:val="003D7562"/>
    <w:rsid w:val="003D77CC"/>
    <w:rsid w:val="003D79E8"/>
    <w:rsid w:val="003D7BE4"/>
    <w:rsid w:val="003D7D8E"/>
    <w:rsid w:val="003D7EA3"/>
    <w:rsid w:val="003D7EAB"/>
    <w:rsid w:val="003E0436"/>
    <w:rsid w:val="003E0478"/>
    <w:rsid w:val="003E089F"/>
    <w:rsid w:val="003E0ADB"/>
    <w:rsid w:val="003E0CE4"/>
    <w:rsid w:val="003E0D78"/>
    <w:rsid w:val="003E0E75"/>
    <w:rsid w:val="003E1304"/>
    <w:rsid w:val="003E1473"/>
    <w:rsid w:val="003E1748"/>
    <w:rsid w:val="003E196A"/>
    <w:rsid w:val="003E1C62"/>
    <w:rsid w:val="003E1CF4"/>
    <w:rsid w:val="003E1F91"/>
    <w:rsid w:val="003E1FDB"/>
    <w:rsid w:val="003E2340"/>
    <w:rsid w:val="003E23BA"/>
    <w:rsid w:val="003E240A"/>
    <w:rsid w:val="003E25D1"/>
    <w:rsid w:val="003E28B8"/>
    <w:rsid w:val="003E2BF4"/>
    <w:rsid w:val="003E2E7A"/>
    <w:rsid w:val="003E34E1"/>
    <w:rsid w:val="003E3524"/>
    <w:rsid w:val="003E3731"/>
    <w:rsid w:val="003E3A98"/>
    <w:rsid w:val="003E3B71"/>
    <w:rsid w:val="003E3C5B"/>
    <w:rsid w:val="003E3D11"/>
    <w:rsid w:val="003E40C9"/>
    <w:rsid w:val="003E41CD"/>
    <w:rsid w:val="003E4345"/>
    <w:rsid w:val="003E46D8"/>
    <w:rsid w:val="003E4882"/>
    <w:rsid w:val="003E48B1"/>
    <w:rsid w:val="003E4CDB"/>
    <w:rsid w:val="003E4E8E"/>
    <w:rsid w:val="003E52EB"/>
    <w:rsid w:val="003E5941"/>
    <w:rsid w:val="003E5B36"/>
    <w:rsid w:val="003E5D0E"/>
    <w:rsid w:val="003E5D6A"/>
    <w:rsid w:val="003E6592"/>
    <w:rsid w:val="003E67B0"/>
    <w:rsid w:val="003E7016"/>
    <w:rsid w:val="003E703E"/>
    <w:rsid w:val="003E7055"/>
    <w:rsid w:val="003E73BC"/>
    <w:rsid w:val="003E7749"/>
    <w:rsid w:val="003E7A07"/>
    <w:rsid w:val="003F057D"/>
    <w:rsid w:val="003F0656"/>
    <w:rsid w:val="003F0905"/>
    <w:rsid w:val="003F0D0E"/>
    <w:rsid w:val="003F0E51"/>
    <w:rsid w:val="003F0EA6"/>
    <w:rsid w:val="003F12DE"/>
    <w:rsid w:val="003F16E1"/>
    <w:rsid w:val="003F1B6D"/>
    <w:rsid w:val="003F1D73"/>
    <w:rsid w:val="003F1F82"/>
    <w:rsid w:val="003F20E2"/>
    <w:rsid w:val="003F2244"/>
    <w:rsid w:val="003F23A7"/>
    <w:rsid w:val="003F23EB"/>
    <w:rsid w:val="003F2564"/>
    <w:rsid w:val="003F2624"/>
    <w:rsid w:val="003F2711"/>
    <w:rsid w:val="003F28A7"/>
    <w:rsid w:val="003F296B"/>
    <w:rsid w:val="003F2A56"/>
    <w:rsid w:val="003F2D8C"/>
    <w:rsid w:val="003F3865"/>
    <w:rsid w:val="003F3AF9"/>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5DD"/>
    <w:rsid w:val="003F7DFF"/>
    <w:rsid w:val="0040015E"/>
    <w:rsid w:val="0040017A"/>
    <w:rsid w:val="004003B2"/>
    <w:rsid w:val="004003D4"/>
    <w:rsid w:val="00400427"/>
    <w:rsid w:val="0040088E"/>
    <w:rsid w:val="00400EF2"/>
    <w:rsid w:val="004010CF"/>
    <w:rsid w:val="004011B4"/>
    <w:rsid w:val="004011BF"/>
    <w:rsid w:val="004012FA"/>
    <w:rsid w:val="00401554"/>
    <w:rsid w:val="0040177C"/>
    <w:rsid w:val="004017C6"/>
    <w:rsid w:val="00402375"/>
    <w:rsid w:val="004024AB"/>
    <w:rsid w:val="00402EB7"/>
    <w:rsid w:val="00402EEB"/>
    <w:rsid w:val="00402F2C"/>
    <w:rsid w:val="0040303D"/>
    <w:rsid w:val="004032EC"/>
    <w:rsid w:val="0040347A"/>
    <w:rsid w:val="0040376D"/>
    <w:rsid w:val="0040379F"/>
    <w:rsid w:val="00403805"/>
    <w:rsid w:val="00403824"/>
    <w:rsid w:val="004038DA"/>
    <w:rsid w:val="00403F25"/>
    <w:rsid w:val="00404401"/>
    <w:rsid w:val="004048E1"/>
    <w:rsid w:val="0040495B"/>
    <w:rsid w:val="00404AE9"/>
    <w:rsid w:val="00404B9D"/>
    <w:rsid w:val="00404E54"/>
    <w:rsid w:val="00405194"/>
    <w:rsid w:val="00405635"/>
    <w:rsid w:val="00405898"/>
    <w:rsid w:val="004058C0"/>
    <w:rsid w:val="00405970"/>
    <w:rsid w:val="00405D95"/>
    <w:rsid w:val="00405F90"/>
    <w:rsid w:val="00406108"/>
    <w:rsid w:val="004062A4"/>
    <w:rsid w:val="00406412"/>
    <w:rsid w:val="00406715"/>
    <w:rsid w:val="00406B48"/>
    <w:rsid w:val="00406B68"/>
    <w:rsid w:val="00406F4B"/>
    <w:rsid w:val="00406FBD"/>
    <w:rsid w:val="004073B0"/>
    <w:rsid w:val="00407612"/>
    <w:rsid w:val="00407A66"/>
    <w:rsid w:val="00407B1C"/>
    <w:rsid w:val="00407B4C"/>
    <w:rsid w:val="00407B9B"/>
    <w:rsid w:val="00407C9E"/>
    <w:rsid w:val="00407D27"/>
    <w:rsid w:val="00410035"/>
    <w:rsid w:val="0041029D"/>
    <w:rsid w:val="00410333"/>
    <w:rsid w:val="004103A4"/>
    <w:rsid w:val="004103B3"/>
    <w:rsid w:val="00410722"/>
    <w:rsid w:val="00410D50"/>
    <w:rsid w:val="00411230"/>
    <w:rsid w:val="00411570"/>
    <w:rsid w:val="004115FF"/>
    <w:rsid w:val="0041183E"/>
    <w:rsid w:val="004118C9"/>
    <w:rsid w:val="0041195D"/>
    <w:rsid w:val="004122D9"/>
    <w:rsid w:val="00412619"/>
    <w:rsid w:val="00412697"/>
    <w:rsid w:val="00412A27"/>
    <w:rsid w:val="00412F8D"/>
    <w:rsid w:val="00412FA0"/>
    <w:rsid w:val="00413369"/>
    <w:rsid w:val="00413627"/>
    <w:rsid w:val="00413D65"/>
    <w:rsid w:val="00414057"/>
    <w:rsid w:val="00414129"/>
    <w:rsid w:val="004141FA"/>
    <w:rsid w:val="00414307"/>
    <w:rsid w:val="004145AE"/>
    <w:rsid w:val="004149B6"/>
    <w:rsid w:val="004155FC"/>
    <w:rsid w:val="0041566F"/>
    <w:rsid w:val="0041577E"/>
    <w:rsid w:val="004157F6"/>
    <w:rsid w:val="00415812"/>
    <w:rsid w:val="0041583A"/>
    <w:rsid w:val="00415861"/>
    <w:rsid w:val="004159D3"/>
    <w:rsid w:val="00415A14"/>
    <w:rsid w:val="00415B80"/>
    <w:rsid w:val="00415BF9"/>
    <w:rsid w:val="00415E8A"/>
    <w:rsid w:val="0041616C"/>
    <w:rsid w:val="00416963"/>
    <w:rsid w:val="00416A5F"/>
    <w:rsid w:val="00416A66"/>
    <w:rsid w:val="00416C26"/>
    <w:rsid w:val="00416DCB"/>
    <w:rsid w:val="004171EF"/>
    <w:rsid w:val="00417678"/>
    <w:rsid w:val="00417A46"/>
    <w:rsid w:val="00417F4B"/>
    <w:rsid w:val="00420126"/>
    <w:rsid w:val="004203CF"/>
    <w:rsid w:val="0042050C"/>
    <w:rsid w:val="00420755"/>
    <w:rsid w:val="00420CB7"/>
    <w:rsid w:val="00420D75"/>
    <w:rsid w:val="00420F26"/>
    <w:rsid w:val="00421078"/>
    <w:rsid w:val="0042110F"/>
    <w:rsid w:val="00421258"/>
    <w:rsid w:val="00421268"/>
    <w:rsid w:val="004213E8"/>
    <w:rsid w:val="0042156E"/>
    <w:rsid w:val="0042199C"/>
    <w:rsid w:val="004219D8"/>
    <w:rsid w:val="00421EC5"/>
    <w:rsid w:val="00421ED7"/>
    <w:rsid w:val="004222BF"/>
    <w:rsid w:val="00422399"/>
    <w:rsid w:val="0042281B"/>
    <w:rsid w:val="004228B8"/>
    <w:rsid w:val="004228F5"/>
    <w:rsid w:val="004229CF"/>
    <w:rsid w:val="00422A01"/>
    <w:rsid w:val="00422AC4"/>
    <w:rsid w:val="00422CF6"/>
    <w:rsid w:val="00422DB5"/>
    <w:rsid w:val="00422E86"/>
    <w:rsid w:val="0042307B"/>
    <w:rsid w:val="00423326"/>
    <w:rsid w:val="004233B8"/>
    <w:rsid w:val="00424A31"/>
    <w:rsid w:val="00424D58"/>
    <w:rsid w:val="00425710"/>
    <w:rsid w:val="0042579D"/>
    <w:rsid w:val="004258FC"/>
    <w:rsid w:val="00425954"/>
    <w:rsid w:val="00425C97"/>
    <w:rsid w:val="00425FFD"/>
    <w:rsid w:val="004262F8"/>
    <w:rsid w:val="00426442"/>
    <w:rsid w:val="0042654A"/>
    <w:rsid w:val="00426A93"/>
    <w:rsid w:val="00426C72"/>
    <w:rsid w:val="00426CA6"/>
    <w:rsid w:val="00426DFA"/>
    <w:rsid w:val="00426E12"/>
    <w:rsid w:val="004272DB"/>
    <w:rsid w:val="004273E6"/>
    <w:rsid w:val="004276E3"/>
    <w:rsid w:val="00427701"/>
    <w:rsid w:val="004279ED"/>
    <w:rsid w:val="00427BBA"/>
    <w:rsid w:val="00427C6B"/>
    <w:rsid w:val="00427E67"/>
    <w:rsid w:val="004300B1"/>
    <w:rsid w:val="00430178"/>
    <w:rsid w:val="00430495"/>
    <w:rsid w:val="00430680"/>
    <w:rsid w:val="00430773"/>
    <w:rsid w:val="00430A72"/>
    <w:rsid w:val="00430C4E"/>
    <w:rsid w:val="004312B5"/>
    <w:rsid w:val="004314E7"/>
    <w:rsid w:val="00431531"/>
    <w:rsid w:val="00431626"/>
    <w:rsid w:val="0043189C"/>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C6F"/>
    <w:rsid w:val="00433E82"/>
    <w:rsid w:val="00433F09"/>
    <w:rsid w:val="0043453F"/>
    <w:rsid w:val="00434583"/>
    <w:rsid w:val="0043458D"/>
    <w:rsid w:val="00434717"/>
    <w:rsid w:val="00434754"/>
    <w:rsid w:val="0043480E"/>
    <w:rsid w:val="00434A45"/>
    <w:rsid w:val="00434D46"/>
    <w:rsid w:val="00434D49"/>
    <w:rsid w:val="00435248"/>
    <w:rsid w:val="004353C1"/>
    <w:rsid w:val="0043542F"/>
    <w:rsid w:val="004355EB"/>
    <w:rsid w:val="00435602"/>
    <w:rsid w:val="004356FA"/>
    <w:rsid w:val="00435CCF"/>
    <w:rsid w:val="00436480"/>
    <w:rsid w:val="004367E9"/>
    <w:rsid w:val="00436A3B"/>
    <w:rsid w:val="00436D36"/>
    <w:rsid w:val="00436EEB"/>
    <w:rsid w:val="00437027"/>
    <w:rsid w:val="004371AB"/>
    <w:rsid w:val="0043755F"/>
    <w:rsid w:val="00437AB4"/>
    <w:rsid w:val="00437B76"/>
    <w:rsid w:val="00437C16"/>
    <w:rsid w:val="00437C99"/>
    <w:rsid w:val="00437FF2"/>
    <w:rsid w:val="004402A7"/>
    <w:rsid w:val="0044035D"/>
    <w:rsid w:val="00440373"/>
    <w:rsid w:val="004404A8"/>
    <w:rsid w:val="00440540"/>
    <w:rsid w:val="00440EA5"/>
    <w:rsid w:val="0044131C"/>
    <w:rsid w:val="004413A0"/>
    <w:rsid w:val="0044142F"/>
    <w:rsid w:val="0044153F"/>
    <w:rsid w:val="004416F6"/>
    <w:rsid w:val="00441851"/>
    <w:rsid w:val="00442369"/>
    <w:rsid w:val="0044241B"/>
    <w:rsid w:val="004425C2"/>
    <w:rsid w:val="0044272B"/>
    <w:rsid w:val="00442824"/>
    <w:rsid w:val="00442BB5"/>
    <w:rsid w:val="00442FFB"/>
    <w:rsid w:val="004430FD"/>
    <w:rsid w:val="0044351D"/>
    <w:rsid w:val="00443753"/>
    <w:rsid w:val="00443A63"/>
    <w:rsid w:val="00444069"/>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39B"/>
    <w:rsid w:val="0044662A"/>
    <w:rsid w:val="0044666E"/>
    <w:rsid w:val="00447195"/>
    <w:rsid w:val="0044738F"/>
    <w:rsid w:val="00447486"/>
    <w:rsid w:val="00447CD1"/>
    <w:rsid w:val="00447D57"/>
    <w:rsid w:val="004500BE"/>
    <w:rsid w:val="0045053A"/>
    <w:rsid w:val="00450778"/>
    <w:rsid w:val="00450BB9"/>
    <w:rsid w:val="00450D3B"/>
    <w:rsid w:val="00450F50"/>
    <w:rsid w:val="004517EF"/>
    <w:rsid w:val="004518D5"/>
    <w:rsid w:val="004518EE"/>
    <w:rsid w:val="004519BF"/>
    <w:rsid w:val="00451B06"/>
    <w:rsid w:val="00451BEB"/>
    <w:rsid w:val="00452092"/>
    <w:rsid w:val="004526EB"/>
    <w:rsid w:val="00452706"/>
    <w:rsid w:val="004527C0"/>
    <w:rsid w:val="00452A80"/>
    <w:rsid w:val="00453871"/>
    <w:rsid w:val="004539A3"/>
    <w:rsid w:val="00453A93"/>
    <w:rsid w:val="00453BB6"/>
    <w:rsid w:val="00453DEF"/>
    <w:rsid w:val="004543E4"/>
    <w:rsid w:val="004548E5"/>
    <w:rsid w:val="004549A3"/>
    <w:rsid w:val="00454C4E"/>
    <w:rsid w:val="00454E72"/>
    <w:rsid w:val="00454F08"/>
    <w:rsid w:val="00455099"/>
    <w:rsid w:val="00455105"/>
    <w:rsid w:val="0045549F"/>
    <w:rsid w:val="00455557"/>
    <w:rsid w:val="00455B4F"/>
    <w:rsid w:val="00455C09"/>
    <w:rsid w:val="00455CC2"/>
    <w:rsid w:val="00455E17"/>
    <w:rsid w:val="00456114"/>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C3F"/>
    <w:rsid w:val="00462EF0"/>
    <w:rsid w:val="00462FAD"/>
    <w:rsid w:val="00462FC4"/>
    <w:rsid w:val="00463448"/>
    <w:rsid w:val="0046390F"/>
    <w:rsid w:val="00463A8C"/>
    <w:rsid w:val="00463AE8"/>
    <w:rsid w:val="00463C3A"/>
    <w:rsid w:val="00463F45"/>
    <w:rsid w:val="004642F1"/>
    <w:rsid w:val="0046432C"/>
    <w:rsid w:val="0046434B"/>
    <w:rsid w:val="00464391"/>
    <w:rsid w:val="004643DF"/>
    <w:rsid w:val="00464513"/>
    <w:rsid w:val="0046451D"/>
    <w:rsid w:val="00464919"/>
    <w:rsid w:val="00464927"/>
    <w:rsid w:val="00464EE0"/>
    <w:rsid w:val="004650EB"/>
    <w:rsid w:val="00465393"/>
    <w:rsid w:val="00465461"/>
    <w:rsid w:val="00465467"/>
    <w:rsid w:val="00465504"/>
    <w:rsid w:val="00465545"/>
    <w:rsid w:val="00465573"/>
    <w:rsid w:val="004658C3"/>
    <w:rsid w:val="00465AF0"/>
    <w:rsid w:val="00465B38"/>
    <w:rsid w:val="00465EB3"/>
    <w:rsid w:val="0046645E"/>
    <w:rsid w:val="004664EC"/>
    <w:rsid w:val="0046730B"/>
    <w:rsid w:val="00467640"/>
    <w:rsid w:val="004676D2"/>
    <w:rsid w:val="00467838"/>
    <w:rsid w:val="00467DD7"/>
    <w:rsid w:val="00467F9B"/>
    <w:rsid w:val="0047041E"/>
    <w:rsid w:val="004706FD"/>
    <w:rsid w:val="00470750"/>
    <w:rsid w:val="00470893"/>
    <w:rsid w:val="004708E2"/>
    <w:rsid w:val="00470BF1"/>
    <w:rsid w:val="00470E35"/>
    <w:rsid w:val="00470E47"/>
    <w:rsid w:val="0047166D"/>
    <w:rsid w:val="00471856"/>
    <w:rsid w:val="004719A1"/>
    <w:rsid w:val="00471DB0"/>
    <w:rsid w:val="00471EB6"/>
    <w:rsid w:val="00471F3B"/>
    <w:rsid w:val="00471FAB"/>
    <w:rsid w:val="00472101"/>
    <w:rsid w:val="00472ACB"/>
    <w:rsid w:val="00472B1D"/>
    <w:rsid w:val="00472C2B"/>
    <w:rsid w:val="00472E42"/>
    <w:rsid w:val="00473E9A"/>
    <w:rsid w:val="00473F5F"/>
    <w:rsid w:val="00474085"/>
    <w:rsid w:val="0047410D"/>
    <w:rsid w:val="004749DF"/>
    <w:rsid w:val="004749EB"/>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2389"/>
    <w:rsid w:val="00482943"/>
    <w:rsid w:val="00482ADC"/>
    <w:rsid w:val="00482B1F"/>
    <w:rsid w:val="00482BAD"/>
    <w:rsid w:val="0048351D"/>
    <w:rsid w:val="00483805"/>
    <w:rsid w:val="00483D11"/>
    <w:rsid w:val="00483D20"/>
    <w:rsid w:val="00483E75"/>
    <w:rsid w:val="0048406D"/>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20BC"/>
    <w:rsid w:val="004924E5"/>
    <w:rsid w:val="00492619"/>
    <w:rsid w:val="00492995"/>
    <w:rsid w:val="00492CA9"/>
    <w:rsid w:val="00493330"/>
    <w:rsid w:val="0049345B"/>
    <w:rsid w:val="0049349F"/>
    <w:rsid w:val="004935A4"/>
    <w:rsid w:val="004937C0"/>
    <w:rsid w:val="00493D08"/>
    <w:rsid w:val="00493D31"/>
    <w:rsid w:val="00493DE6"/>
    <w:rsid w:val="004943C6"/>
    <w:rsid w:val="0049454F"/>
    <w:rsid w:val="0049457E"/>
    <w:rsid w:val="00494BA0"/>
    <w:rsid w:val="00494E75"/>
    <w:rsid w:val="00494FE8"/>
    <w:rsid w:val="00495071"/>
    <w:rsid w:val="00495227"/>
    <w:rsid w:val="00495586"/>
    <w:rsid w:val="00495907"/>
    <w:rsid w:val="004959B0"/>
    <w:rsid w:val="00495BD8"/>
    <w:rsid w:val="004961DB"/>
    <w:rsid w:val="00496522"/>
    <w:rsid w:val="0049653E"/>
    <w:rsid w:val="0049682E"/>
    <w:rsid w:val="004969DF"/>
    <w:rsid w:val="00496BEF"/>
    <w:rsid w:val="0049792C"/>
    <w:rsid w:val="00497ECC"/>
    <w:rsid w:val="004A0184"/>
    <w:rsid w:val="004A01E1"/>
    <w:rsid w:val="004A06AF"/>
    <w:rsid w:val="004A0A2D"/>
    <w:rsid w:val="004A0A78"/>
    <w:rsid w:val="004A0AD0"/>
    <w:rsid w:val="004A0DA7"/>
    <w:rsid w:val="004A0E00"/>
    <w:rsid w:val="004A15F7"/>
    <w:rsid w:val="004A1600"/>
    <w:rsid w:val="004A1B20"/>
    <w:rsid w:val="004A201F"/>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66E"/>
    <w:rsid w:val="004A36C0"/>
    <w:rsid w:val="004A370A"/>
    <w:rsid w:val="004A3AA3"/>
    <w:rsid w:val="004A3D05"/>
    <w:rsid w:val="004A41F4"/>
    <w:rsid w:val="004A4247"/>
    <w:rsid w:val="004A4635"/>
    <w:rsid w:val="004A46B5"/>
    <w:rsid w:val="004A4767"/>
    <w:rsid w:val="004A4900"/>
    <w:rsid w:val="004A4D38"/>
    <w:rsid w:val="004A4E7E"/>
    <w:rsid w:val="004A4E95"/>
    <w:rsid w:val="004A5149"/>
    <w:rsid w:val="004A5212"/>
    <w:rsid w:val="004A5270"/>
    <w:rsid w:val="004A5667"/>
    <w:rsid w:val="004A579C"/>
    <w:rsid w:val="004A57FC"/>
    <w:rsid w:val="004A59DE"/>
    <w:rsid w:val="004A658A"/>
    <w:rsid w:val="004A6D23"/>
    <w:rsid w:val="004A705C"/>
    <w:rsid w:val="004A717D"/>
    <w:rsid w:val="004A7276"/>
    <w:rsid w:val="004A75E1"/>
    <w:rsid w:val="004A7EE7"/>
    <w:rsid w:val="004A7FB0"/>
    <w:rsid w:val="004B0258"/>
    <w:rsid w:val="004B0603"/>
    <w:rsid w:val="004B0706"/>
    <w:rsid w:val="004B0787"/>
    <w:rsid w:val="004B11CE"/>
    <w:rsid w:val="004B1283"/>
    <w:rsid w:val="004B1289"/>
    <w:rsid w:val="004B1310"/>
    <w:rsid w:val="004B1313"/>
    <w:rsid w:val="004B1550"/>
    <w:rsid w:val="004B169E"/>
    <w:rsid w:val="004B1B53"/>
    <w:rsid w:val="004B1C42"/>
    <w:rsid w:val="004B2212"/>
    <w:rsid w:val="004B2422"/>
    <w:rsid w:val="004B267A"/>
    <w:rsid w:val="004B270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50E0"/>
    <w:rsid w:val="004B55EC"/>
    <w:rsid w:val="004B57FB"/>
    <w:rsid w:val="004B58C9"/>
    <w:rsid w:val="004B6301"/>
    <w:rsid w:val="004B68B3"/>
    <w:rsid w:val="004B6D95"/>
    <w:rsid w:val="004B6EC5"/>
    <w:rsid w:val="004B6FFB"/>
    <w:rsid w:val="004B795F"/>
    <w:rsid w:val="004B7B88"/>
    <w:rsid w:val="004B7BA5"/>
    <w:rsid w:val="004C029A"/>
    <w:rsid w:val="004C0346"/>
    <w:rsid w:val="004C03CC"/>
    <w:rsid w:val="004C0426"/>
    <w:rsid w:val="004C0B5B"/>
    <w:rsid w:val="004C0B74"/>
    <w:rsid w:val="004C0E75"/>
    <w:rsid w:val="004C0F99"/>
    <w:rsid w:val="004C0FB1"/>
    <w:rsid w:val="004C130D"/>
    <w:rsid w:val="004C1329"/>
    <w:rsid w:val="004C1624"/>
    <w:rsid w:val="004C1DB8"/>
    <w:rsid w:val="004C2371"/>
    <w:rsid w:val="004C2A1F"/>
    <w:rsid w:val="004C2C4E"/>
    <w:rsid w:val="004C2F01"/>
    <w:rsid w:val="004C3472"/>
    <w:rsid w:val="004C34E8"/>
    <w:rsid w:val="004C35CB"/>
    <w:rsid w:val="004C370D"/>
    <w:rsid w:val="004C3A57"/>
    <w:rsid w:val="004C3C51"/>
    <w:rsid w:val="004C3EAF"/>
    <w:rsid w:val="004C3FC3"/>
    <w:rsid w:val="004C4384"/>
    <w:rsid w:val="004C47FE"/>
    <w:rsid w:val="004C4849"/>
    <w:rsid w:val="004C4BCE"/>
    <w:rsid w:val="004C4BF3"/>
    <w:rsid w:val="004C4D73"/>
    <w:rsid w:val="004C4F33"/>
    <w:rsid w:val="004C521E"/>
    <w:rsid w:val="004C538E"/>
    <w:rsid w:val="004C5500"/>
    <w:rsid w:val="004C564E"/>
    <w:rsid w:val="004C5C61"/>
    <w:rsid w:val="004C5EF0"/>
    <w:rsid w:val="004C6071"/>
    <w:rsid w:val="004C63D6"/>
    <w:rsid w:val="004C660B"/>
    <w:rsid w:val="004C6627"/>
    <w:rsid w:val="004C6915"/>
    <w:rsid w:val="004C6D25"/>
    <w:rsid w:val="004C70BC"/>
    <w:rsid w:val="004C730E"/>
    <w:rsid w:val="004C7739"/>
    <w:rsid w:val="004C7BDF"/>
    <w:rsid w:val="004C7D13"/>
    <w:rsid w:val="004D0130"/>
    <w:rsid w:val="004D01F7"/>
    <w:rsid w:val="004D0200"/>
    <w:rsid w:val="004D033B"/>
    <w:rsid w:val="004D0737"/>
    <w:rsid w:val="004D078E"/>
    <w:rsid w:val="004D07F6"/>
    <w:rsid w:val="004D0E42"/>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71A"/>
    <w:rsid w:val="004D374D"/>
    <w:rsid w:val="004D392B"/>
    <w:rsid w:val="004D3C02"/>
    <w:rsid w:val="004D3CFB"/>
    <w:rsid w:val="004D4968"/>
    <w:rsid w:val="004D4977"/>
    <w:rsid w:val="004D4A8A"/>
    <w:rsid w:val="004D4BEA"/>
    <w:rsid w:val="004D4E15"/>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704C"/>
    <w:rsid w:val="004D710C"/>
    <w:rsid w:val="004D734F"/>
    <w:rsid w:val="004D73C8"/>
    <w:rsid w:val="004D7448"/>
    <w:rsid w:val="004D7691"/>
    <w:rsid w:val="004D7807"/>
    <w:rsid w:val="004D7B2F"/>
    <w:rsid w:val="004E0033"/>
    <w:rsid w:val="004E03BE"/>
    <w:rsid w:val="004E040D"/>
    <w:rsid w:val="004E06B3"/>
    <w:rsid w:val="004E0771"/>
    <w:rsid w:val="004E0B8C"/>
    <w:rsid w:val="004E0CD0"/>
    <w:rsid w:val="004E1260"/>
    <w:rsid w:val="004E1429"/>
    <w:rsid w:val="004E1CBB"/>
    <w:rsid w:val="004E1D07"/>
    <w:rsid w:val="004E204A"/>
    <w:rsid w:val="004E2097"/>
    <w:rsid w:val="004E209D"/>
    <w:rsid w:val="004E212C"/>
    <w:rsid w:val="004E21D3"/>
    <w:rsid w:val="004E2664"/>
    <w:rsid w:val="004E27ED"/>
    <w:rsid w:val="004E2C41"/>
    <w:rsid w:val="004E2CFF"/>
    <w:rsid w:val="004E2D4D"/>
    <w:rsid w:val="004E2D82"/>
    <w:rsid w:val="004E2E33"/>
    <w:rsid w:val="004E2F3A"/>
    <w:rsid w:val="004E2F51"/>
    <w:rsid w:val="004E2F60"/>
    <w:rsid w:val="004E34BD"/>
    <w:rsid w:val="004E3579"/>
    <w:rsid w:val="004E3892"/>
    <w:rsid w:val="004E38FA"/>
    <w:rsid w:val="004E3FD8"/>
    <w:rsid w:val="004E4447"/>
    <w:rsid w:val="004E471C"/>
    <w:rsid w:val="004E4D66"/>
    <w:rsid w:val="004E53AE"/>
    <w:rsid w:val="004E5449"/>
    <w:rsid w:val="004E5838"/>
    <w:rsid w:val="004E58CA"/>
    <w:rsid w:val="004E5C61"/>
    <w:rsid w:val="004E5DE5"/>
    <w:rsid w:val="004E6158"/>
    <w:rsid w:val="004E6184"/>
    <w:rsid w:val="004E62FE"/>
    <w:rsid w:val="004E63C2"/>
    <w:rsid w:val="004E63C9"/>
    <w:rsid w:val="004E675D"/>
    <w:rsid w:val="004E6B37"/>
    <w:rsid w:val="004E6BE7"/>
    <w:rsid w:val="004E6CEA"/>
    <w:rsid w:val="004E6DC0"/>
    <w:rsid w:val="004E7691"/>
    <w:rsid w:val="004E76A5"/>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23B3"/>
    <w:rsid w:val="004F26D7"/>
    <w:rsid w:val="004F2826"/>
    <w:rsid w:val="004F2920"/>
    <w:rsid w:val="004F2AA6"/>
    <w:rsid w:val="004F2B9C"/>
    <w:rsid w:val="004F2CCE"/>
    <w:rsid w:val="004F2D47"/>
    <w:rsid w:val="004F33A9"/>
    <w:rsid w:val="004F359A"/>
    <w:rsid w:val="004F35E1"/>
    <w:rsid w:val="004F3639"/>
    <w:rsid w:val="004F38EF"/>
    <w:rsid w:val="004F3C97"/>
    <w:rsid w:val="004F3C9B"/>
    <w:rsid w:val="004F3D94"/>
    <w:rsid w:val="004F3DD1"/>
    <w:rsid w:val="004F3E3B"/>
    <w:rsid w:val="004F40F1"/>
    <w:rsid w:val="004F41D2"/>
    <w:rsid w:val="004F4439"/>
    <w:rsid w:val="004F46BD"/>
    <w:rsid w:val="004F4760"/>
    <w:rsid w:val="004F4A52"/>
    <w:rsid w:val="004F4E53"/>
    <w:rsid w:val="004F4FB3"/>
    <w:rsid w:val="004F521C"/>
    <w:rsid w:val="004F55E1"/>
    <w:rsid w:val="004F58AB"/>
    <w:rsid w:val="004F592E"/>
    <w:rsid w:val="004F5BF7"/>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798"/>
    <w:rsid w:val="005007E7"/>
    <w:rsid w:val="00500A59"/>
    <w:rsid w:val="005012BB"/>
    <w:rsid w:val="0050132F"/>
    <w:rsid w:val="00501723"/>
    <w:rsid w:val="00501A8C"/>
    <w:rsid w:val="00501F0D"/>
    <w:rsid w:val="00501F3A"/>
    <w:rsid w:val="005020AC"/>
    <w:rsid w:val="005021FA"/>
    <w:rsid w:val="0050247A"/>
    <w:rsid w:val="005029A2"/>
    <w:rsid w:val="00502BE1"/>
    <w:rsid w:val="00502FCA"/>
    <w:rsid w:val="0050304F"/>
    <w:rsid w:val="005035E7"/>
    <w:rsid w:val="005038A7"/>
    <w:rsid w:val="00503C12"/>
    <w:rsid w:val="00503C88"/>
    <w:rsid w:val="00503F6B"/>
    <w:rsid w:val="00503FAD"/>
    <w:rsid w:val="005041E3"/>
    <w:rsid w:val="00504639"/>
    <w:rsid w:val="005046C9"/>
    <w:rsid w:val="00504C6A"/>
    <w:rsid w:val="00504F40"/>
    <w:rsid w:val="005050F8"/>
    <w:rsid w:val="005051F4"/>
    <w:rsid w:val="00505A2A"/>
    <w:rsid w:val="00505E39"/>
    <w:rsid w:val="0050600C"/>
    <w:rsid w:val="0050614B"/>
    <w:rsid w:val="0050638B"/>
    <w:rsid w:val="00506571"/>
    <w:rsid w:val="005067F0"/>
    <w:rsid w:val="00506A8D"/>
    <w:rsid w:val="00506C2E"/>
    <w:rsid w:val="00506CB7"/>
    <w:rsid w:val="005074C9"/>
    <w:rsid w:val="00507754"/>
    <w:rsid w:val="0050798A"/>
    <w:rsid w:val="00507ABD"/>
    <w:rsid w:val="00507B1D"/>
    <w:rsid w:val="00507B61"/>
    <w:rsid w:val="00507BE7"/>
    <w:rsid w:val="00507CAF"/>
    <w:rsid w:val="00510006"/>
    <w:rsid w:val="0051005C"/>
    <w:rsid w:val="00510374"/>
    <w:rsid w:val="00510444"/>
    <w:rsid w:val="005106CD"/>
    <w:rsid w:val="00510B25"/>
    <w:rsid w:val="00510D7D"/>
    <w:rsid w:val="00510DDD"/>
    <w:rsid w:val="00510DFA"/>
    <w:rsid w:val="00510FFE"/>
    <w:rsid w:val="005117D1"/>
    <w:rsid w:val="005118A7"/>
    <w:rsid w:val="00511B5A"/>
    <w:rsid w:val="00511E67"/>
    <w:rsid w:val="005120A1"/>
    <w:rsid w:val="00512747"/>
    <w:rsid w:val="005127AD"/>
    <w:rsid w:val="00512BB1"/>
    <w:rsid w:val="005130E7"/>
    <w:rsid w:val="00513133"/>
    <w:rsid w:val="00513E95"/>
    <w:rsid w:val="00513F8F"/>
    <w:rsid w:val="00514360"/>
    <w:rsid w:val="00514455"/>
    <w:rsid w:val="0051461B"/>
    <w:rsid w:val="005147E7"/>
    <w:rsid w:val="00514882"/>
    <w:rsid w:val="005149A2"/>
    <w:rsid w:val="00514CEE"/>
    <w:rsid w:val="00514E28"/>
    <w:rsid w:val="005150E4"/>
    <w:rsid w:val="00515193"/>
    <w:rsid w:val="00515444"/>
    <w:rsid w:val="005156BC"/>
    <w:rsid w:val="0051579F"/>
    <w:rsid w:val="00515907"/>
    <w:rsid w:val="0051594B"/>
    <w:rsid w:val="005159ED"/>
    <w:rsid w:val="00515DC7"/>
    <w:rsid w:val="00515E2B"/>
    <w:rsid w:val="005162F5"/>
    <w:rsid w:val="00516582"/>
    <w:rsid w:val="00516654"/>
    <w:rsid w:val="00516763"/>
    <w:rsid w:val="00516B96"/>
    <w:rsid w:val="005173A4"/>
    <w:rsid w:val="00517408"/>
    <w:rsid w:val="005174F8"/>
    <w:rsid w:val="0051770E"/>
    <w:rsid w:val="00517C9B"/>
    <w:rsid w:val="0052001B"/>
    <w:rsid w:val="005205C8"/>
    <w:rsid w:val="00520974"/>
    <w:rsid w:val="00521292"/>
    <w:rsid w:val="005212C9"/>
    <w:rsid w:val="00521490"/>
    <w:rsid w:val="0052158F"/>
    <w:rsid w:val="00521D65"/>
    <w:rsid w:val="00521FDB"/>
    <w:rsid w:val="005221A4"/>
    <w:rsid w:val="005222E9"/>
    <w:rsid w:val="00522765"/>
    <w:rsid w:val="00522837"/>
    <w:rsid w:val="00522A35"/>
    <w:rsid w:val="00523366"/>
    <w:rsid w:val="005235E1"/>
    <w:rsid w:val="00523E18"/>
    <w:rsid w:val="00523F32"/>
    <w:rsid w:val="005240E8"/>
    <w:rsid w:val="0052422C"/>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13E"/>
    <w:rsid w:val="00526270"/>
    <w:rsid w:val="005265D8"/>
    <w:rsid w:val="0052681A"/>
    <w:rsid w:val="005268AE"/>
    <w:rsid w:val="005269C2"/>
    <w:rsid w:val="00526B41"/>
    <w:rsid w:val="00526C8A"/>
    <w:rsid w:val="00527489"/>
    <w:rsid w:val="00527E6C"/>
    <w:rsid w:val="0053012B"/>
    <w:rsid w:val="0053058D"/>
    <w:rsid w:val="0053082E"/>
    <w:rsid w:val="00530AFD"/>
    <w:rsid w:val="00530F07"/>
    <w:rsid w:val="0053173A"/>
    <w:rsid w:val="00531824"/>
    <w:rsid w:val="00531AF4"/>
    <w:rsid w:val="00531B30"/>
    <w:rsid w:val="00531C5E"/>
    <w:rsid w:val="00531F71"/>
    <w:rsid w:val="00532462"/>
    <w:rsid w:val="0053252E"/>
    <w:rsid w:val="00532909"/>
    <w:rsid w:val="00532AFE"/>
    <w:rsid w:val="00532B16"/>
    <w:rsid w:val="00532C2E"/>
    <w:rsid w:val="00532C9D"/>
    <w:rsid w:val="00532DBB"/>
    <w:rsid w:val="00532FA1"/>
    <w:rsid w:val="00532FDD"/>
    <w:rsid w:val="00533215"/>
    <w:rsid w:val="00533390"/>
    <w:rsid w:val="005334E4"/>
    <w:rsid w:val="005338BD"/>
    <w:rsid w:val="0053394F"/>
    <w:rsid w:val="005339E7"/>
    <w:rsid w:val="0053403C"/>
    <w:rsid w:val="00534355"/>
    <w:rsid w:val="005347FB"/>
    <w:rsid w:val="00534869"/>
    <w:rsid w:val="005348B0"/>
    <w:rsid w:val="005349EB"/>
    <w:rsid w:val="00534AA6"/>
    <w:rsid w:val="00534C56"/>
    <w:rsid w:val="00534C83"/>
    <w:rsid w:val="005354A2"/>
    <w:rsid w:val="00535635"/>
    <w:rsid w:val="00535A27"/>
    <w:rsid w:val="00535EC8"/>
    <w:rsid w:val="005362D4"/>
    <w:rsid w:val="0053637E"/>
    <w:rsid w:val="00536578"/>
    <w:rsid w:val="005368D1"/>
    <w:rsid w:val="00536A5D"/>
    <w:rsid w:val="00536AEE"/>
    <w:rsid w:val="00537436"/>
    <w:rsid w:val="00537AEA"/>
    <w:rsid w:val="00537BE9"/>
    <w:rsid w:val="00537E22"/>
    <w:rsid w:val="00537F06"/>
    <w:rsid w:val="00540053"/>
    <w:rsid w:val="00540147"/>
    <w:rsid w:val="0054050B"/>
    <w:rsid w:val="00540517"/>
    <w:rsid w:val="005406DB"/>
    <w:rsid w:val="00540748"/>
    <w:rsid w:val="00540D69"/>
    <w:rsid w:val="00540EB6"/>
    <w:rsid w:val="005410D3"/>
    <w:rsid w:val="00541144"/>
    <w:rsid w:val="005411D3"/>
    <w:rsid w:val="0054121F"/>
    <w:rsid w:val="005416E2"/>
    <w:rsid w:val="0054172D"/>
    <w:rsid w:val="005417A0"/>
    <w:rsid w:val="00541B2F"/>
    <w:rsid w:val="00541E2B"/>
    <w:rsid w:val="00541F0B"/>
    <w:rsid w:val="00542285"/>
    <w:rsid w:val="00542A75"/>
    <w:rsid w:val="005436D7"/>
    <w:rsid w:val="00543703"/>
    <w:rsid w:val="00543A66"/>
    <w:rsid w:val="00543A83"/>
    <w:rsid w:val="00543FB7"/>
    <w:rsid w:val="00544220"/>
    <w:rsid w:val="005444D2"/>
    <w:rsid w:val="0054462D"/>
    <w:rsid w:val="00544C33"/>
    <w:rsid w:val="00544CF9"/>
    <w:rsid w:val="00544E2C"/>
    <w:rsid w:val="005452EC"/>
    <w:rsid w:val="0054556F"/>
    <w:rsid w:val="00545987"/>
    <w:rsid w:val="00545C3D"/>
    <w:rsid w:val="00545E6A"/>
    <w:rsid w:val="00546310"/>
    <w:rsid w:val="00546738"/>
    <w:rsid w:val="005467D6"/>
    <w:rsid w:val="00546942"/>
    <w:rsid w:val="00546AAD"/>
    <w:rsid w:val="00546E79"/>
    <w:rsid w:val="00547093"/>
    <w:rsid w:val="00547123"/>
    <w:rsid w:val="00547B32"/>
    <w:rsid w:val="005504D9"/>
    <w:rsid w:val="00550BDB"/>
    <w:rsid w:val="00550C80"/>
    <w:rsid w:val="00550D6F"/>
    <w:rsid w:val="00550E94"/>
    <w:rsid w:val="005511B1"/>
    <w:rsid w:val="00551711"/>
    <w:rsid w:val="00551E1E"/>
    <w:rsid w:val="00551E52"/>
    <w:rsid w:val="00552038"/>
    <w:rsid w:val="0055233E"/>
    <w:rsid w:val="00552569"/>
    <w:rsid w:val="005526F2"/>
    <w:rsid w:val="00552CEA"/>
    <w:rsid w:val="00552FF4"/>
    <w:rsid w:val="00553191"/>
    <w:rsid w:val="00553334"/>
    <w:rsid w:val="005534A5"/>
    <w:rsid w:val="005534EE"/>
    <w:rsid w:val="00553534"/>
    <w:rsid w:val="005536AE"/>
    <w:rsid w:val="00553D10"/>
    <w:rsid w:val="00553E78"/>
    <w:rsid w:val="00553ED3"/>
    <w:rsid w:val="0055410A"/>
    <w:rsid w:val="0055442B"/>
    <w:rsid w:val="005547CB"/>
    <w:rsid w:val="00554975"/>
    <w:rsid w:val="00554A1F"/>
    <w:rsid w:val="00554CB5"/>
    <w:rsid w:val="00554DF7"/>
    <w:rsid w:val="00554E9E"/>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D8E"/>
    <w:rsid w:val="005570E7"/>
    <w:rsid w:val="0055718D"/>
    <w:rsid w:val="00557209"/>
    <w:rsid w:val="005572DD"/>
    <w:rsid w:val="00557464"/>
    <w:rsid w:val="0055771C"/>
    <w:rsid w:val="00557CAB"/>
    <w:rsid w:val="005600E7"/>
    <w:rsid w:val="00560971"/>
    <w:rsid w:val="00560AC9"/>
    <w:rsid w:val="00560BEB"/>
    <w:rsid w:val="00560DDA"/>
    <w:rsid w:val="00560E78"/>
    <w:rsid w:val="00561250"/>
    <w:rsid w:val="0056134D"/>
    <w:rsid w:val="00561453"/>
    <w:rsid w:val="00561470"/>
    <w:rsid w:val="0056173A"/>
    <w:rsid w:val="005617E8"/>
    <w:rsid w:val="00561A8D"/>
    <w:rsid w:val="00561A95"/>
    <w:rsid w:val="00561BF6"/>
    <w:rsid w:val="00561CE2"/>
    <w:rsid w:val="00561E00"/>
    <w:rsid w:val="00561E4A"/>
    <w:rsid w:val="005629CB"/>
    <w:rsid w:val="00562CDC"/>
    <w:rsid w:val="005636A2"/>
    <w:rsid w:val="00563855"/>
    <w:rsid w:val="00563FD2"/>
    <w:rsid w:val="0056434D"/>
    <w:rsid w:val="005647E0"/>
    <w:rsid w:val="00564E44"/>
    <w:rsid w:val="00565078"/>
    <w:rsid w:val="00565109"/>
    <w:rsid w:val="00565254"/>
    <w:rsid w:val="005654FA"/>
    <w:rsid w:val="00565679"/>
    <w:rsid w:val="005656BF"/>
    <w:rsid w:val="0056587B"/>
    <w:rsid w:val="00565D7A"/>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70"/>
    <w:rsid w:val="00571694"/>
    <w:rsid w:val="00571989"/>
    <w:rsid w:val="00571CE5"/>
    <w:rsid w:val="00571DE6"/>
    <w:rsid w:val="0057227B"/>
    <w:rsid w:val="00572583"/>
    <w:rsid w:val="00572643"/>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75"/>
    <w:rsid w:val="005753DB"/>
    <w:rsid w:val="00575663"/>
    <w:rsid w:val="005758BA"/>
    <w:rsid w:val="00575E27"/>
    <w:rsid w:val="00575EC1"/>
    <w:rsid w:val="005765CF"/>
    <w:rsid w:val="00576A37"/>
    <w:rsid w:val="00576B02"/>
    <w:rsid w:val="00576FC7"/>
    <w:rsid w:val="00577368"/>
    <w:rsid w:val="005777AC"/>
    <w:rsid w:val="00577E47"/>
    <w:rsid w:val="00577EB4"/>
    <w:rsid w:val="00577F3D"/>
    <w:rsid w:val="00580089"/>
    <w:rsid w:val="005809EB"/>
    <w:rsid w:val="00580BF4"/>
    <w:rsid w:val="00580DB2"/>
    <w:rsid w:val="00580E45"/>
    <w:rsid w:val="00580FBC"/>
    <w:rsid w:val="005811FD"/>
    <w:rsid w:val="0058154E"/>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464"/>
    <w:rsid w:val="0058351D"/>
    <w:rsid w:val="005836D0"/>
    <w:rsid w:val="0058390E"/>
    <w:rsid w:val="00583C6C"/>
    <w:rsid w:val="00583E78"/>
    <w:rsid w:val="00584372"/>
    <w:rsid w:val="00584496"/>
    <w:rsid w:val="00584924"/>
    <w:rsid w:val="00585197"/>
    <w:rsid w:val="005852F9"/>
    <w:rsid w:val="00585932"/>
    <w:rsid w:val="00585C3A"/>
    <w:rsid w:val="0058624E"/>
    <w:rsid w:val="0058628A"/>
    <w:rsid w:val="00586312"/>
    <w:rsid w:val="00586364"/>
    <w:rsid w:val="005863AF"/>
    <w:rsid w:val="0058640D"/>
    <w:rsid w:val="00586897"/>
    <w:rsid w:val="00587117"/>
    <w:rsid w:val="0058759B"/>
    <w:rsid w:val="0058764D"/>
    <w:rsid w:val="00587995"/>
    <w:rsid w:val="00587A26"/>
    <w:rsid w:val="0059002C"/>
    <w:rsid w:val="005901E8"/>
    <w:rsid w:val="00590203"/>
    <w:rsid w:val="00590A95"/>
    <w:rsid w:val="00590AAB"/>
    <w:rsid w:val="00590BF6"/>
    <w:rsid w:val="00590CDC"/>
    <w:rsid w:val="00590EBD"/>
    <w:rsid w:val="00591434"/>
    <w:rsid w:val="00591777"/>
    <w:rsid w:val="00591B9C"/>
    <w:rsid w:val="00592160"/>
    <w:rsid w:val="005923C9"/>
    <w:rsid w:val="0059284F"/>
    <w:rsid w:val="00592E60"/>
    <w:rsid w:val="005934B6"/>
    <w:rsid w:val="00593819"/>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216F"/>
    <w:rsid w:val="005A2229"/>
    <w:rsid w:val="005A274B"/>
    <w:rsid w:val="005A316F"/>
    <w:rsid w:val="005A320D"/>
    <w:rsid w:val="005A36E3"/>
    <w:rsid w:val="005A3A31"/>
    <w:rsid w:val="005A3A9D"/>
    <w:rsid w:val="005A3B1E"/>
    <w:rsid w:val="005A3C4F"/>
    <w:rsid w:val="005A3EBC"/>
    <w:rsid w:val="005A40D5"/>
    <w:rsid w:val="005A41E5"/>
    <w:rsid w:val="005A4364"/>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FA1"/>
    <w:rsid w:val="005A7F72"/>
    <w:rsid w:val="005B01CA"/>
    <w:rsid w:val="005B174A"/>
    <w:rsid w:val="005B1B12"/>
    <w:rsid w:val="005B1CB5"/>
    <w:rsid w:val="005B2C12"/>
    <w:rsid w:val="005B2C70"/>
    <w:rsid w:val="005B2D4D"/>
    <w:rsid w:val="005B2EB8"/>
    <w:rsid w:val="005B3159"/>
    <w:rsid w:val="005B31F2"/>
    <w:rsid w:val="005B355C"/>
    <w:rsid w:val="005B3C58"/>
    <w:rsid w:val="005B3C7C"/>
    <w:rsid w:val="005B4191"/>
    <w:rsid w:val="005B4911"/>
    <w:rsid w:val="005B4C5C"/>
    <w:rsid w:val="005B4CE0"/>
    <w:rsid w:val="005B4D9D"/>
    <w:rsid w:val="005B4E3D"/>
    <w:rsid w:val="005B4E83"/>
    <w:rsid w:val="005B4FD2"/>
    <w:rsid w:val="005B53C8"/>
    <w:rsid w:val="005B541A"/>
    <w:rsid w:val="005B5425"/>
    <w:rsid w:val="005B54FE"/>
    <w:rsid w:val="005B58FB"/>
    <w:rsid w:val="005B5A55"/>
    <w:rsid w:val="005B5A7F"/>
    <w:rsid w:val="005B5DE0"/>
    <w:rsid w:val="005B6361"/>
    <w:rsid w:val="005B640B"/>
    <w:rsid w:val="005B677E"/>
    <w:rsid w:val="005B6819"/>
    <w:rsid w:val="005B6850"/>
    <w:rsid w:val="005B6AD3"/>
    <w:rsid w:val="005B6FAE"/>
    <w:rsid w:val="005B703E"/>
    <w:rsid w:val="005B70E8"/>
    <w:rsid w:val="005B73C8"/>
    <w:rsid w:val="005B7824"/>
    <w:rsid w:val="005B79B7"/>
    <w:rsid w:val="005B7AA3"/>
    <w:rsid w:val="005C0487"/>
    <w:rsid w:val="005C0625"/>
    <w:rsid w:val="005C0904"/>
    <w:rsid w:val="005C09BF"/>
    <w:rsid w:val="005C0D61"/>
    <w:rsid w:val="005C0DDE"/>
    <w:rsid w:val="005C11DA"/>
    <w:rsid w:val="005C1225"/>
    <w:rsid w:val="005C132F"/>
    <w:rsid w:val="005C16C9"/>
    <w:rsid w:val="005C1752"/>
    <w:rsid w:val="005C1FD4"/>
    <w:rsid w:val="005C2144"/>
    <w:rsid w:val="005C2B7D"/>
    <w:rsid w:val="005C2C84"/>
    <w:rsid w:val="005C30E3"/>
    <w:rsid w:val="005C3534"/>
    <w:rsid w:val="005C376D"/>
    <w:rsid w:val="005C3A26"/>
    <w:rsid w:val="005C3A65"/>
    <w:rsid w:val="005C3CDF"/>
    <w:rsid w:val="005C3ECA"/>
    <w:rsid w:val="005C3EFD"/>
    <w:rsid w:val="005C463C"/>
    <w:rsid w:val="005C4826"/>
    <w:rsid w:val="005C4849"/>
    <w:rsid w:val="005C4881"/>
    <w:rsid w:val="005C4B05"/>
    <w:rsid w:val="005C4B4D"/>
    <w:rsid w:val="005C4C62"/>
    <w:rsid w:val="005C4D35"/>
    <w:rsid w:val="005C4DD0"/>
    <w:rsid w:val="005C4DE3"/>
    <w:rsid w:val="005C4EB0"/>
    <w:rsid w:val="005C5379"/>
    <w:rsid w:val="005C5413"/>
    <w:rsid w:val="005C55B7"/>
    <w:rsid w:val="005C5849"/>
    <w:rsid w:val="005C5A47"/>
    <w:rsid w:val="005C5D7E"/>
    <w:rsid w:val="005C6233"/>
    <w:rsid w:val="005C6310"/>
    <w:rsid w:val="005C65F1"/>
    <w:rsid w:val="005C6F7D"/>
    <w:rsid w:val="005C7340"/>
    <w:rsid w:val="005C776B"/>
    <w:rsid w:val="005C7A53"/>
    <w:rsid w:val="005C7A54"/>
    <w:rsid w:val="005C7CAD"/>
    <w:rsid w:val="005C7EF8"/>
    <w:rsid w:val="005C7F1B"/>
    <w:rsid w:val="005D0102"/>
    <w:rsid w:val="005D02FA"/>
    <w:rsid w:val="005D038C"/>
    <w:rsid w:val="005D0435"/>
    <w:rsid w:val="005D047B"/>
    <w:rsid w:val="005D0790"/>
    <w:rsid w:val="005D0860"/>
    <w:rsid w:val="005D0BC3"/>
    <w:rsid w:val="005D0ED3"/>
    <w:rsid w:val="005D0FBD"/>
    <w:rsid w:val="005D12EB"/>
    <w:rsid w:val="005D1B12"/>
    <w:rsid w:val="005D1C54"/>
    <w:rsid w:val="005D20FC"/>
    <w:rsid w:val="005D22FC"/>
    <w:rsid w:val="005D241F"/>
    <w:rsid w:val="005D24A2"/>
    <w:rsid w:val="005D26D7"/>
    <w:rsid w:val="005D2A3E"/>
    <w:rsid w:val="005D2A49"/>
    <w:rsid w:val="005D2B7E"/>
    <w:rsid w:val="005D2C66"/>
    <w:rsid w:val="005D2EE8"/>
    <w:rsid w:val="005D31B1"/>
    <w:rsid w:val="005D31D3"/>
    <w:rsid w:val="005D31DC"/>
    <w:rsid w:val="005D37C5"/>
    <w:rsid w:val="005D3C99"/>
    <w:rsid w:val="005D3FE5"/>
    <w:rsid w:val="005D4226"/>
    <w:rsid w:val="005D4764"/>
    <w:rsid w:val="005D4F63"/>
    <w:rsid w:val="005D5499"/>
    <w:rsid w:val="005D54F0"/>
    <w:rsid w:val="005D576B"/>
    <w:rsid w:val="005D594D"/>
    <w:rsid w:val="005D5C0F"/>
    <w:rsid w:val="005D5DC4"/>
    <w:rsid w:val="005D5E46"/>
    <w:rsid w:val="005D609E"/>
    <w:rsid w:val="005D61F5"/>
    <w:rsid w:val="005D64A5"/>
    <w:rsid w:val="005D64F5"/>
    <w:rsid w:val="005D6792"/>
    <w:rsid w:val="005D6929"/>
    <w:rsid w:val="005D6A41"/>
    <w:rsid w:val="005D6B30"/>
    <w:rsid w:val="005D6E1C"/>
    <w:rsid w:val="005D6FFB"/>
    <w:rsid w:val="005D7089"/>
    <w:rsid w:val="005D7741"/>
    <w:rsid w:val="005D7814"/>
    <w:rsid w:val="005D7E04"/>
    <w:rsid w:val="005E0082"/>
    <w:rsid w:val="005E0840"/>
    <w:rsid w:val="005E113F"/>
    <w:rsid w:val="005E1385"/>
    <w:rsid w:val="005E1393"/>
    <w:rsid w:val="005E169C"/>
    <w:rsid w:val="005E1736"/>
    <w:rsid w:val="005E173B"/>
    <w:rsid w:val="005E18D3"/>
    <w:rsid w:val="005E1A58"/>
    <w:rsid w:val="005E1C06"/>
    <w:rsid w:val="005E1DD5"/>
    <w:rsid w:val="005E206A"/>
    <w:rsid w:val="005E2697"/>
    <w:rsid w:val="005E288C"/>
    <w:rsid w:val="005E2C18"/>
    <w:rsid w:val="005E2E2C"/>
    <w:rsid w:val="005E35C3"/>
    <w:rsid w:val="005E35FD"/>
    <w:rsid w:val="005E3660"/>
    <w:rsid w:val="005E3678"/>
    <w:rsid w:val="005E3699"/>
    <w:rsid w:val="005E383F"/>
    <w:rsid w:val="005E3B58"/>
    <w:rsid w:val="005E4114"/>
    <w:rsid w:val="005E4255"/>
    <w:rsid w:val="005E437A"/>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C8C"/>
    <w:rsid w:val="005E5E83"/>
    <w:rsid w:val="005E6070"/>
    <w:rsid w:val="005E60DD"/>
    <w:rsid w:val="005E63DF"/>
    <w:rsid w:val="005E66F1"/>
    <w:rsid w:val="005E6888"/>
    <w:rsid w:val="005E6AFB"/>
    <w:rsid w:val="005E7698"/>
    <w:rsid w:val="005E7752"/>
    <w:rsid w:val="005E7947"/>
    <w:rsid w:val="005E7AED"/>
    <w:rsid w:val="005E7AFE"/>
    <w:rsid w:val="005F0150"/>
    <w:rsid w:val="005F031E"/>
    <w:rsid w:val="005F0343"/>
    <w:rsid w:val="005F047F"/>
    <w:rsid w:val="005F0765"/>
    <w:rsid w:val="005F0B4C"/>
    <w:rsid w:val="005F0B53"/>
    <w:rsid w:val="005F0C46"/>
    <w:rsid w:val="005F0CBC"/>
    <w:rsid w:val="005F14D3"/>
    <w:rsid w:val="005F1FE4"/>
    <w:rsid w:val="005F202C"/>
    <w:rsid w:val="005F2733"/>
    <w:rsid w:val="005F3069"/>
    <w:rsid w:val="005F3144"/>
    <w:rsid w:val="005F327D"/>
    <w:rsid w:val="005F34FC"/>
    <w:rsid w:val="005F369B"/>
    <w:rsid w:val="005F392B"/>
    <w:rsid w:val="005F3F7F"/>
    <w:rsid w:val="005F40E5"/>
    <w:rsid w:val="005F46D9"/>
    <w:rsid w:val="005F4927"/>
    <w:rsid w:val="005F4950"/>
    <w:rsid w:val="005F4BAE"/>
    <w:rsid w:val="005F4BB2"/>
    <w:rsid w:val="005F4C15"/>
    <w:rsid w:val="005F509E"/>
    <w:rsid w:val="005F5126"/>
    <w:rsid w:val="005F53DD"/>
    <w:rsid w:val="005F57D8"/>
    <w:rsid w:val="005F5D5F"/>
    <w:rsid w:val="005F5DCD"/>
    <w:rsid w:val="005F60D0"/>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773"/>
    <w:rsid w:val="00600CDF"/>
    <w:rsid w:val="00600F82"/>
    <w:rsid w:val="00601072"/>
    <w:rsid w:val="0060144E"/>
    <w:rsid w:val="00601754"/>
    <w:rsid w:val="00601D4D"/>
    <w:rsid w:val="00601E95"/>
    <w:rsid w:val="00601F6E"/>
    <w:rsid w:val="00601FCD"/>
    <w:rsid w:val="00602354"/>
    <w:rsid w:val="0060254B"/>
    <w:rsid w:val="00602640"/>
    <w:rsid w:val="0060268D"/>
    <w:rsid w:val="00602883"/>
    <w:rsid w:val="00602A0C"/>
    <w:rsid w:val="006032D3"/>
    <w:rsid w:val="0060369A"/>
    <w:rsid w:val="0060395C"/>
    <w:rsid w:val="006039C5"/>
    <w:rsid w:val="00603B1B"/>
    <w:rsid w:val="00603BB2"/>
    <w:rsid w:val="00603E73"/>
    <w:rsid w:val="00604148"/>
    <w:rsid w:val="006043D7"/>
    <w:rsid w:val="00604594"/>
    <w:rsid w:val="00604708"/>
    <w:rsid w:val="00604A7F"/>
    <w:rsid w:val="00604AAE"/>
    <w:rsid w:val="00604CFF"/>
    <w:rsid w:val="00605179"/>
    <w:rsid w:val="00605207"/>
    <w:rsid w:val="00605214"/>
    <w:rsid w:val="006052C6"/>
    <w:rsid w:val="00605399"/>
    <w:rsid w:val="00605425"/>
    <w:rsid w:val="006054EE"/>
    <w:rsid w:val="0060591D"/>
    <w:rsid w:val="006059EC"/>
    <w:rsid w:val="00605B5D"/>
    <w:rsid w:val="00605C3F"/>
    <w:rsid w:val="00605EBE"/>
    <w:rsid w:val="00606453"/>
    <w:rsid w:val="00606533"/>
    <w:rsid w:val="0060660B"/>
    <w:rsid w:val="00606704"/>
    <w:rsid w:val="006069A7"/>
    <w:rsid w:val="00606AAE"/>
    <w:rsid w:val="00606DEE"/>
    <w:rsid w:val="00606FEB"/>
    <w:rsid w:val="00607039"/>
    <w:rsid w:val="0060746F"/>
    <w:rsid w:val="006074B1"/>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D11"/>
    <w:rsid w:val="00611F32"/>
    <w:rsid w:val="00612C73"/>
    <w:rsid w:val="00612DBE"/>
    <w:rsid w:val="00613036"/>
    <w:rsid w:val="00613276"/>
    <w:rsid w:val="006134B0"/>
    <w:rsid w:val="006134CE"/>
    <w:rsid w:val="00613862"/>
    <w:rsid w:val="006138D8"/>
    <w:rsid w:val="00614064"/>
    <w:rsid w:val="006141D8"/>
    <w:rsid w:val="0061470B"/>
    <w:rsid w:val="006147E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98A"/>
    <w:rsid w:val="00617C5B"/>
    <w:rsid w:val="006201A2"/>
    <w:rsid w:val="00620254"/>
    <w:rsid w:val="00620561"/>
    <w:rsid w:val="00620686"/>
    <w:rsid w:val="0062069A"/>
    <w:rsid w:val="0062085A"/>
    <w:rsid w:val="006209E8"/>
    <w:rsid w:val="00620B1C"/>
    <w:rsid w:val="00621229"/>
    <w:rsid w:val="006214DB"/>
    <w:rsid w:val="0062178B"/>
    <w:rsid w:val="00621B6A"/>
    <w:rsid w:val="00621C0B"/>
    <w:rsid w:val="00621C43"/>
    <w:rsid w:val="00621C72"/>
    <w:rsid w:val="00621CAD"/>
    <w:rsid w:val="0062286B"/>
    <w:rsid w:val="00622B56"/>
    <w:rsid w:val="00622ED7"/>
    <w:rsid w:val="00622F1B"/>
    <w:rsid w:val="00623427"/>
    <w:rsid w:val="00623449"/>
    <w:rsid w:val="0062387A"/>
    <w:rsid w:val="00623A6D"/>
    <w:rsid w:val="00623E95"/>
    <w:rsid w:val="00623EF3"/>
    <w:rsid w:val="00623FDD"/>
    <w:rsid w:val="0062405B"/>
    <w:rsid w:val="0062437B"/>
    <w:rsid w:val="00624448"/>
    <w:rsid w:val="006248A1"/>
    <w:rsid w:val="00624AFA"/>
    <w:rsid w:val="00624C6E"/>
    <w:rsid w:val="00624D11"/>
    <w:rsid w:val="00624F4F"/>
    <w:rsid w:val="00624F54"/>
    <w:rsid w:val="00624FB3"/>
    <w:rsid w:val="0062558E"/>
    <w:rsid w:val="006255C4"/>
    <w:rsid w:val="00625B24"/>
    <w:rsid w:val="00625C9B"/>
    <w:rsid w:val="0062602E"/>
    <w:rsid w:val="00626379"/>
    <w:rsid w:val="0062657C"/>
    <w:rsid w:val="006267F5"/>
    <w:rsid w:val="006268C9"/>
    <w:rsid w:val="00626C25"/>
    <w:rsid w:val="00626E64"/>
    <w:rsid w:val="00627072"/>
    <w:rsid w:val="006270A6"/>
    <w:rsid w:val="006272FB"/>
    <w:rsid w:val="00627471"/>
    <w:rsid w:val="00627BA3"/>
    <w:rsid w:val="00627C39"/>
    <w:rsid w:val="00627DC3"/>
    <w:rsid w:val="00627E44"/>
    <w:rsid w:val="006300D7"/>
    <w:rsid w:val="0063038B"/>
    <w:rsid w:val="00630867"/>
    <w:rsid w:val="00630913"/>
    <w:rsid w:val="00630D36"/>
    <w:rsid w:val="00630E0D"/>
    <w:rsid w:val="00631007"/>
    <w:rsid w:val="00631826"/>
    <w:rsid w:val="00631F12"/>
    <w:rsid w:val="00632443"/>
    <w:rsid w:val="006324A4"/>
    <w:rsid w:val="00632507"/>
    <w:rsid w:val="006326BC"/>
    <w:rsid w:val="00632927"/>
    <w:rsid w:val="00632A0E"/>
    <w:rsid w:val="00632A4C"/>
    <w:rsid w:val="00633559"/>
    <w:rsid w:val="006337D0"/>
    <w:rsid w:val="00633951"/>
    <w:rsid w:val="00633965"/>
    <w:rsid w:val="00633B5E"/>
    <w:rsid w:val="00633C0A"/>
    <w:rsid w:val="00633CDD"/>
    <w:rsid w:val="00633D62"/>
    <w:rsid w:val="00634001"/>
    <w:rsid w:val="0063405E"/>
    <w:rsid w:val="006341AD"/>
    <w:rsid w:val="00634230"/>
    <w:rsid w:val="00634708"/>
    <w:rsid w:val="006347F5"/>
    <w:rsid w:val="006348B9"/>
    <w:rsid w:val="006348F0"/>
    <w:rsid w:val="006349C0"/>
    <w:rsid w:val="00634CDB"/>
    <w:rsid w:val="00634FCF"/>
    <w:rsid w:val="006353FA"/>
    <w:rsid w:val="00635AD4"/>
    <w:rsid w:val="00635EDC"/>
    <w:rsid w:val="00635F56"/>
    <w:rsid w:val="00636094"/>
    <w:rsid w:val="00636144"/>
    <w:rsid w:val="0063681F"/>
    <w:rsid w:val="00636A76"/>
    <w:rsid w:val="00636B56"/>
    <w:rsid w:val="00636C3E"/>
    <w:rsid w:val="006373C7"/>
    <w:rsid w:val="00637410"/>
    <w:rsid w:val="006374F0"/>
    <w:rsid w:val="00637708"/>
    <w:rsid w:val="006377A3"/>
    <w:rsid w:val="006378BB"/>
    <w:rsid w:val="00637E00"/>
    <w:rsid w:val="00640076"/>
    <w:rsid w:val="006401C6"/>
    <w:rsid w:val="00640207"/>
    <w:rsid w:val="00640222"/>
    <w:rsid w:val="00640529"/>
    <w:rsid w:val="00640582"/>
    <w:rsid w:val="006409F3"/>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511"/>
    <w:rsid w:val="0064486C"/>
    <w:rsid w:val="00644C92"/>
    <w:rsid w:val="00644E60"/>
    <w:rsid w:val="00644F35"/>
    <w:rsid w:val="00644F3F"/>
    <w:rsid w:val="00645059"/>
    <w:rsid w:val="00645119"/>
    <w:rsid w:val="006457B7"/>
    <w:rsid w:val="00646D08"/>
    <w:rsid w:val="00646E23"/>
    <w:rsid w:val="00647265"/>
    <w:rsid w:val="00647AE3"/>
    <w:rsid w:val="00647C60"/>
    <w:rsid w:val="00647CB3"/>
    <w:rsid w:val="00647CFC"/>
    <w:rsid w:val="00647D60"/>
    <w:rsid w:val="00650150"/>
    <w:rsid w:val="00650854"/>
    <w:rsid w:val="00650CF1"/>
    <w:rsid w:val="00650D1E"/>
    <w:rsid w:val="00650EB8"/>
    <w:rsid w:val="00650F7C"/>
    <w:rsid w:val="00650FBE"/>
    <w:rsid w:val="006513D5"/>
    <w:rsid w:val="00651888"/>
    <w:rsid w:val="006518B1"/>
    <w:rsid w:val="00651AD3"/>
    <w:rsid w:val="00651B41"/>
    <w:rsid w:val="00651D35"/>
    <w:rsid w:val="00651F55"/>
    <w:rsid w:val="00651F7D"/>
    <w:rsid w:val="00651FA0"/>
    <w:rsid w:val="006522DC"/>
    <w:rsid w:val="00652536"/>
    <w:rsid w:val="00652729"/>
    <w:rsid w:val="00652AC6"/>
    <w:rsid w:val="00652BB4"/>
    <w:rsid w:val="00652F85"/>
    <w:rsid w:val="0065304C"/>
    <w:rsid w:val="00653273"/>
    <w:rsid w:val="00654213"/>
    <w:rsid w:val="00654346"/>
    <w:rsid w:val="006544F6"/>
    <w:rsid w:val="00654B42"/>
    <w:rsid w:val="00654C81"/>
    <w:rsid w:val="00655070"/>
    <w:rsid w:val="00655223"/>
    <w:rsid w:val="00655235"/>
    <w:rsid w:val="00655583"/>
    <w:rsid w:val="00655780"/>
    <w:rsid w:val="0065579F"/>
    <w:rsid w:val="0065594D"/>
    <w:rsid w:val="00655EF3"/>
    <w:rsid w:val="006561FF"/>
    <w:rsid w:val="006562C4"/>
    <w:rsid w:val="00656407"/>
    <w:rsid w:val="00656600"/>
    <w:rsid w:val="0065675F"/>
    <w:rsid w:val="00656945"/>
    <w:rsid w:val="00656D6F"/>
    <w:rsid w:val="00657005"/>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B9F"/>
    <w:rsid w:val="00661CB2"/>
    <w:rsid w:val="00661CC2"/>
    <w:rsid w:val="00661D28"/>
    <w:rsid w:val="00662166"/>
    <w:rsid w:val="00662FA2"/>
    <w:rsid w:val="006633C0"/>
    <w:rsid w:val="006635DC"/>
    <w:rsid w:val="00663908"/>
    <w:rsid w:val="00663AA0"/>
    <w:rsid w:val="00663D19"/>
    <w:rsid w:val="00663E19"/>
    <w:rsid w:val="0066402E"/>
    <w:rsid w:val="00664505"/>
    <w:rsid w:val="006646F4"/>
    <w:rsid w:val="006648B9"/>
    <w:rsid w:val="00665229"/>
    <w:rsid w:val="00665316"/>
    <w:rsid w:val="0066531A"/>
    <w:rsid w:val="006654E8"/>
    <w:rsid w:val="0066568F"/>
    <w:rsid w:val="006656E6"/>
    <w:rsid w:val="00665B9B"/>
    <w:rsid w:val="00665CCE"/>
    <w:rsid w:val="00665DFD"/>
    <w:rsid w:val="00665FC8"/>
    <w:rsid w:val="0066698F"/>
    <w:rsid w:val="00666A55"/>
    <w:rsid w:val="00666B74"/>
    <w:rsid w:val="006672FC"/>
    <w:rsid w:val="006674B3"/>
    <w:rsid w:val="00667A27"/>
    <w:rsid w:val="0067000E"/>
    <w:rsid w:val="006704BF"/>
    <w:rsid w:val="006705FD"/>
    <w:rsid w:val="00670AD6"/>
    <w:rsid w:val="00670ECD"/>
    <w:rsid w:val="00671122"/>
    <w:rsid w:val="00671C3B"/>
    <w:rsid w:val="00671C8F"/>
    <w:rsid w:val="00671EEB"/>
    <w:rsid w:val="006721B4"/>
    <w:rsid w:val="006725F8"/>
    <w:rsid w:val="00672645"/>
    <w:rsid w:val="00672670"/>
    <w:rsid w:val="006728FF"/>
    <w:rsid w:val="00672966"/>
    <w:rsid w:val="006729A2"/>
    <w:rsid w:val="006729D7"/>
    <w:rsid w:val="00672C07"/>
    <w:rsid w:val="00672D10"/>
    <w:rsid w:val="00672E61"/>
    <w:rsid w:val="00672F44"/>
    <w:rsid w:val="0067330E"/>
    <w:rsid w:val="006735BC"/>
    <w:rsid w:val="006737DD"/>
    <w:rsid w:val="00673BDE"/>
    <w:rsid w:val="00673E3D"/>
    <w:rsid w:val="00673EB7"/>
    <w:rsid w:val="00673FBF"/>
    <w:rsid w:val="00673FCB"/>
    <w:rsid w:val="00674072"/>
    <w:rsid w:val="0067409B"/>
    <w:rsid w:val="00674460"/>
    <w:rsid w:val="00674839"/>
    <w:rsid w:val="00674B38"/>
    <w:rsid w:val="0067517B"/>
    <w:rsid w:val="00675652"/>
    <w:rsid w:val="006757DC"/>
    <w:rsid w:val="006764B4"/>
    <w:rsid w:val="00676508"/>
    <w:rsid w:val="006767B8"/>
    <w:rsid w:val="006769C3"/>
    <w:rsid w:val="00676D4C"/>
    <w:rsid w:val="006775FF"/>
    <w:rsid w:val="00677725"/>
    <w:rsid w:val="0068013A"/>
    <w:rsid w:val="00680A97"/>
    <w:rsid w:val="00680CDA"/>
    <w:rsid w:val="00680F30"/>
    <w:rsid w:val="00680F81"/>
    <w:rsid w:val="0068102D"/>
    <w:rsid w:val="00681347"/>
    <w:rsid w:val="00681464"/>
    <w:rsid w:val="006814D8"/>
    <w:rsid w:val="006819F6"/>
    <w:rsid w:val="006819F8"/>
    <w:rsid w:val="00681F5E"/>
    <w:rsid w:val="0068226B"/>
    <w:rsid w:val="00682318"/>
    <w:rsid w:val="006826D6"/>
    <w:rsid w:val="00682A4A"/>
    <w:rsid w:val="00682B36"/>
    <w:rsid w:val="00682ED3"/>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E"/>
    <w:rsid w:val="00685725"/>
    <w:rsid w:val="00685D3B"/>
    <w:rsid w:val="00685F82"/>
    <w:rsid w:val="0068616B"/>
    <w:rsid w:val="0068623E"/>
    <w:rsid w:val="00686366"/>
    <w:rsid w:val="0068649D"/>
    <w:rsid w:val="0068653A"/>
    <w:rsid w:val="0068673B"/>
    <w:rsid w:val="00686C51"/>
    <w:rsid w:val="00686CEF"/>
    <w:rsid w:val="00686F01"/>
    <w:rsid w:val="0068704C"/>
    <w:rsid w:val="0068718C"/>
    <w:rsid w:val="0068721F"/>
    <w:rsid w:val="006875FF"/>
    <w:rsid w:val="0069013E"/>
    <w:rsid w:val="00690703"/>
    <w:rsid w:val="00690966"/>
    <w:rsid w:val="00690D12"/>
    <w:rsid w:val="00690E65"/>
    <w:rsid w:val="00690F0E"/>
    <w:rsid w:val="006915B6"/>
    <w:rsid w:val="006916B1"/>
    <w:rsid w:val="006916C1"/>
    <w:rsid w:val="006919C5"/>
    <w:rsid w:val="00691D43"/>
    <w:rsid w:val="0069239E"/>
    <w:rsid w:val="00692602"/>
    <w:rsid w:val="00692799"/>
    <w:rsid w:val="006927F0"/>
    <w:rsid w:val="00692899"/>
    <w:rsid w:val="00692979"/>
    <w:rsid w:val="00692A0D"/>
    <w:rsid w:val="00693077"/>
    <w:rsid w:val="00693295"/>
    <w:rsid w:val="00693958"/>
    <w:rsid w:val="00693CA1"/>
    <w:rsid w:val="00693D86"/>
    <w:rsid w:val="00693F33"/>
    <w:rsid w:val="00694048"/>
    <w:rsid w:val="006940E3"/>
    <w:rsid w:val="0069417D"/>
    <w:rsid w:val="0069434D"/>
    <w:rsid w:val="006943ED"/>
    <w:rsid w:val="0069447C"/>
    <w:rsid w:val="00694555"/>
    <w:rsid w:val="006945AE"/>
    <w:rsid w:val="00694835"/>
    <w:rsid w:val="006949AD"/>
    <w:rsid w:val="0069589C"/>
    <w:rsid w:val="00695964"/>
    <w:rsid w:val="00695E56"/>
    <w:rsid w:val="00695E95"/>
    <w:rsid w:val="00696244"/>
    <w:rsid w:val="00696621"/>
    <w:rsid w:val="006966AB"/>
    <w:rsid w:val="006969D6"/>
    <w:rsid w:val="00696CF7"/>
    <w:rsid w:val="0069748B"/>
    <w:rsid w:val="0069755C"/>
    <w:rsid w:val="006976A7"/>
    <w:rsid w:val="00697846"/>
    <w:rsid w:val="00697923"/>
    <w:rsid w:val="006979DC"/>
    <w:rsid w:val="00697A3C"/>
    <w:rsid w:val="00697A5C"/>
    <w:rsid w:val="00697C2C"/>
    <w:rsid w:val="00697CE1"/>
    <w:rsid w:val="00697E98"/>
    <w:rsid w:val="006A05EF"/>
    <w:rsid w:val="006A0942"/>
    <w:rsid w:val="006A0D10"/>
    <w:rsid w:val="006A1483"/>
    <w:rsid w:val="006A18CF"/>
    <w:rsid w:val="006A18DD"/>
    <w:rsid w:val="006A196A"/>
    <w:rsid w:val="006A1B19"/>
    <w:rsid w:val="006A1DBB"/>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57B"/>
    <w:rsid w:val="006A457C"/>
    <w:rsid w:val="006A4584"/>
    <w:rsid w:val="006A4784"/>
    <w:rsid w:val="006A484F"/>
    <w:rsid w:val="006A49B5"/>
    <w:rsid w:val="006A5185"/>
    <w:rsid w:val="006A5186"/>
    <w:rsid w:val="006A5302"/>
    <w:rsid w:val="006A55F3"/>
    <w:rsid w:val="006A5A45"/>
    <w:rsid w:val="006A5BDF"/>
    <w:rsid w:val="006A5CA3"/>
    <w:rsid w:val="006A5CE9"/>
    <w:rsid w:val="006A5E26"/>
    <w:rsid w:val="006A5F28"/>
    <w:rsid w:val="006A6273"/>
    <w:rsid w:val="006A63BE"/>
    <w:rsid w:val="006A64D6"/>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4F4"/>
    <w:rsid w:val="006B163E"/>
    <w:rsid w:val="006B166D"/>
    <w:rsid w:val="006B16EB"/>
    <w:rsid w:val="006B18B8"/>
    <w:rsid w:val="006B19B2"/>
    <w:rsid w:val="006B1B22"/>
    <w:rsid w:val="006B1B90"/>
    <w:rsid w:val="006B1BE5"/>
    <w:rsid w:val="006B1C18"/>
    <w:rsid w:val="006B1DA2"/>
    <w:rsid w:val="006B1F5F"/>
    <w:rsid w:val="006B20F8"/>
    <w:rsid w:val="006B21E9"/>
    <w:rsid w:val="006B242D"/>
    <w:rsid w:val="006B288B"/>
    <w:rsid w:val="006B35A8"/>
    <w:rsid w:val="006B38FB"/>
    <w:rsid w:val="006B393F"/>
    <w:rsid w:val="006B3B94"/>
    <w:rsid w:val="006B3DB3"/>
    <w:rsid w:val="006B3E55"/>
    <w:rsid w:val="006B4D4E"/>
    <w:rsid w:val="006B5029"/>
    <w:rsid w:val="006B589A"/>
    <w:rsid w:val="006B589C"/>
    <w:rsid w:val="006B5A1D"/>
    <w:rsid w:val="006B5A72"/>
    <w:rsid w:val="006B5EE6"/>
    <w:rsid w:val="006B6111"/>
    <w:rsid w:val="006B630E"/>
    <w:rsid w:val="006B644B"/>
    <w:rsid w:val="006B64D1"/>
    <w:rsid w:val="006B68C6"/>
    <w:rsid w:val="006B6AD0"/>
    <w:rsid w:val="006B6B99"/>
    <w:rsid w:val="006B6BA3"/>
    <w:rsid w:val="006B6C95"/>
    <w:rsid w:val="006B725C"/>
    <w:rsid w:val="006B75BD"/>
    <w:rsid w:val="006B7744"/>
    <w:rsid w:val="006B7864"/>
    <w:rsid w:val="006B789D"/>
    <w:rsid w:val="006B7B92"/>
    <w:rsid w:val="006B7C24"/>
    <w:rsid w:val="006C0020"/>
    <w:rsid w:val="006C03B2"/>
    <w:rsid w:val="006C0702"/>
    <w:rsid w:val="006C074A"/>
    <w:rsid w:val="006C07B0"/>
    <w:rsid w:val="006C09DD"/>
    <w:rsid w:val="006C0A1A"/>
    <w:rsid w:val="006C0FB9"/>
    <w:rsid w:val="006C1B3F"/>
    <w:rsid w:val="006C1E73"/>
    <w:rsid w:val="006C1ED8"/>
    <w:rsid w:val="006C27D6"/>
    <w:rsid w:val="006C2E2A"/>
    <w:rsid w:val="006C375B"/>
    <w:rsid w:val="006C377A"/>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E8E"/>
    <w:rsid w:val="006C5FF1"/>
    <w:rsid w:val="006C6287"/>
    <w:rsid w:val="006C677C"/>
    <w:rsid w:val="006C6E5C"/>
    <w:rsid w:val="006C6E92"/>
    <w:rsid w:val="006C71A8"/>
    <w:rsid w:val="006C72E6"/>
    <w:rsid w:val="006C75C9"/>
    <w:rsid w:val="006C7983"/>
    <w:rsid w:val="006D0182"/>
    <w:rsid w:val="006D0233"/>
    <w:rsid w:val="006D03CD"/>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446C"/>
    <w:rsid w:val="006D492A"/>
    <w:rsid w:val="006D493C"/>
    <w:rsid w:val="006D4F72"/>
    <w:rsid w:val="006D5324"/>
    <w:rsid w:val="006D53DB"/>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D1"/>
    <w:rsid w:val="006D6D94"/>
    <w:rsid w:val="006D7598"/>
    <w:rsid w:val="006D7850"/>
    <w:rsid w:val="006D78B6"/>
    <w:rsid w:val="006D7B93"/>
    <w:rsid w:val="006D7DAD"/>
    <w:rsid w:val="006E0570"/>
    <w:rsid w:val="006E0B16"/>
    <w:rsid w:val="006E0C8A"/>
    <w:rsid w:val="006E0E25"/>
    <w:rsid w:val="006E0E60"/>
    <w:rsid w:val="006E0ED0"/>
    <w:rsid w:val="006E130D"/>
    <w:rsid w:val="006E1348"/>
    <w:rsid w:val="006E176F"/>
    <w:rsid w:val="006E17CB"/>
    <w:rsid w:val="006E182F"/>
    <w:rsid w:val="006E1B1C"/>
    <w:rsid w:val="006E22CC"/>
    <w:rsid w:val="006E23F1"/>
    <w:rsid w:val="006E28AC"/>
    <w:rsid w:val="006E2AA6"/>
    <w:rsid w:val="006E2D83"/>
    <w:rsid w:val="006E33E2"/>
    <w:rsid w:val="006E3AC0"/>
    <w:rsid w:val="006E3D3A"/>
    <w:rsid w:val="006E3DC3"/>
    <w:rsid w:val="006E3F7E"/>
    <w:rsid w:val="006E451B"/>
    <w:rsid w:val="006E459B"/>
    <w:rsid w:val="006E477B"/>
    <w:rsid w:val="006E487B"/>
    <w:rsid w:val="006E512D"/>
    <w:rsid w:val="006E5151"/>
    <w:rsid w:val="006E54EC"/>
    <w:rsid w:val="006E554E"/>
    <w:rsid w:val="006E5A60"/>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1008"/>
    <w:rsid w:val="006F1159"/>
    <w:rsid w:val="006F11BA"/>
    <w:rsid w:val="006F13CD"/>
    <w:rsid w:val="006F1D86"/>
    <w:rsid w:val="006F218B"/>
    <w:rsid w:val="006F22CB"/>
    <w:rsid w:val="006F2710"/>
    <w:rsid w:val="006F291E"/>
    <w:rsid w:val="006F2E21"/>
    <w:rsid w:val="006F3052"/>
    <w:rsid w:val="006F314D"/>
    <w:rsid w:val="006F31DF"/>
    <w:rsid w:val="006F33BA"/>
    <w:rsid w:val="006F3738"/>
    <w:rsid w:val="006F374E"/>
    <w:rsid w:val="006F38E5"/>
    <w:rsid w:val="006F3B01"/>
    <w:rsid w:val="006F3BDF"/>
    <w:rsid w:val="006F3EBF"/>
    <w:rsid w:val="006F4072"/>
    <w:rsid w:val="006F4189"/>
    <w:rsid w:val="006F419A"/>
    <w:rsid w:val="006F426B"/>
    <w:rsid w:val="006F45C8"/>
    <w:rsid w:val="006F4A19"/>
    <w:rsid w:val="006F4EB2"/>
    <w:rsid w:val="006F5065"/>
    <w:rsid w:val="006F546C"/>
    <w:rsid w:val="006F5477"/>
    <w:rsid w:val="006F54B9"/>
    <w:rsid w:val="006F557B"/>
    <w:rsid w:val="006F55E6"/>
    <w:rsid w:val="006F5890"/>
    <w:rsid w:val="006F5B41"/>
    <w:rsid w:val="006F651D"/>
    <w:rsid w:val="006F65F5"/>
    <w:rsid w:val="006F6689"/>
    <w:rsid w:val="006F6740"/>
    <w:rsid w:val="006F68D6"/>
    <w:rsid w:val="006F6E25"/>
    <w:rsid w:val="006F6FDC"/>
    <w:rsid w:val="006F746D"/>
    <w:rsid w:val="006F74D2"/>
    <w:rsid w:val="006F793F"/>
    <w:rsid w:val="006F7A92"/>
    <w:rsid w:val="006F7B60"/>
    <w:rsid w:val="006F7C53"/>
    <w:rsid w:val="006F7E42"/>
    <w:rsid w:val="006F7FD8"/>
    <w:rsid w:val="00700042"/>
    <w:rsid w:val="0070023A"/>
    <w:rsid w:val="007003E6"/>
    <w:rsid w:val="007006EE"/>
    <w:rsid w:val="0070152A"/>
    <w:rsid w:val="0070177B"/>
    <w:rsid w:val="007017EA"/>
    <w:rsid w:val="0070181F"/>
    <w:rsid w:val="0070193E"/>
    <w:rsid w:val="00701B27"/>
    <w:rsid w:val="00701F8A"/>
    <w:rsid w:val="00702B56"/>
    <w:rsid w:val="00702BFC"/>
    <w:rsid w:val="007034BC"/>
    <w:rsid w:val="007035F6"/>
    <w:rsid w:val="007036E5"/>
    <w:rsid w:val="0070387F"/>
    <w:rsid w:val="00704487"/>
    <w:rsid w:val="0070465C"/>
    <w:rsid w:val="007046DA"/>
    <w:rsid w:val="007047A7"/>
    <w:rsid w:val="00704A33"/>
    <w:rsid w:val="00704CA2"/>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7AB"/>
    <w:rsid w:val="00710994"/>
    <w:rsid w:val="007109CD"/>
    <w:rsid w:val="00710A3E"/>
    <w:rsid w:val="00710D33"/>
    <w:rsid w:val="00710EFD"/>
    <w:rsid w:val="007110FE"/>
    <w:rsid w:val="007114E0"/>
    <w:rsid w:val="00711760"/>
    <w:rsid w:val="0071196B"/>
    <w:rsid w:val="00711A0F"/>
    <w:rsid w:val="00711AE4"/>
    <w:rsid w:val="00711B96"/>
    <w:rsid w:val="00711D10"/>
    <w:rsid w:val="00711D73"/>
    <w:rsid w:val="00711E0C"/>
    <w:rsid w:val="007122CB"/>
    <w:rsid w:val="00712701"/>
    <w:rsid w:val="00712909"/>
    <w:rsid w:val="00712A0F"/>
    <w:rsid w:val="00712FDB"/>
    <w:rsid w:val="007130B8"/>
    <w:rsid w:val="0071374D"/>
    <w:rsid w:val="00713A16"/>
    <w:rsid w:val="00713E26"/>
    <w:rsid w:val="007142D8"/>
    <w:rsid w:val="00714312"/>
    <w:rsid w:val="00714722"/>
    <w:rsid w:val="0071480B"/>
    <w:rsid w:val="00714BB1"/>
    <w:rsid w:val="00714D6A"/>
    <w:rsid w:val="00714EBB"/>
    <w:rsid w:val="007158E9"/>
    <w:rsid w:val="00715BBE"/>
    <w:rsid w:val="00715CC6"/>
    <w:rsid w:val="00715F49"/>
    <w:rsid w:val="00715FBA"/>
    <w:rsid w:val="007162F2"/>
    <w:rsid w:val="007163BF"/>
    <w:rsid w:val="0071649C"/>
    <w:rsid w:val="00716B5E"/>
    <w:rsid w:val="00716FC0"/>
    <w:rsid w:val="0071705F"/>
    <w:rsid w:val="00717267"/>
    <w:rsid w:val="0071747B"/>
    <w:rsid w:val="00717504"/>
    <w:rsid w:val="00717750"/>
    <w:rsid w:val="007177EB"/>
    <w:rsid w:val="007178EE"/>
    <w:rsid w:val="00717B0A"/>
    <w:rsid w:val="00717EDC"/>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208"/>
    <w:rsid w:val="0072321C"/>
    <w:rsid w:val="00723701"/>
    <w:rsid w:val="00723806"/>
    <w:rsid w:val="00723825"/>
    <w:rsid w:val="007239FB"/>
    <w:rsid w:val="00723B34"/>
    <w:rsid w:val="00723D1F"/>
    <w:rsid w:val="00723EC3"/>
    <w:rsid w:val="00724148"/>
    <w:rsid w:val="00724426"/>
    <w:rsid w:val="00725068"/>
    <w:rsid w:val="00725294"/>
    <w:rsid w:val="00725393"/>
    <w:rsid w:val="007254B1"/>
    <w:rsid w:val="0072560E"/>
    <w:rsid w:val="00725CB6"/>
    <w:rsid w:val="00725D75"/>
    <w:rsid w:val="00725ECF"/>
    <w:rsid w:val="00725F36"/>
    <w:rsid w:val="0072602E"/>
    <w:rsid w:val="00726281"/>
    <w:rsid w:val="00726321"/>
    <w:rsid w:val="00726388"/>
    <w:rsid w:val="0072662E"/>
    <w:rsid w:val="0072665F"/>
    <w:rsid w:val="00726C26"/>
    <w:rsid w:val="00726C57"/>
    <w:rsid w:val="00726F70"/>
    <w:rsid w:val="00726FC1"/>
    <w:rsid w:val="00727C18"/>
    <w:rsid w:val="00727D7A"/>
    <w:rsid w:val="00727E9F"/>
    <w:rsid w:val="007300DD"/>
    <w:rsid w:val="00730302"/>
    <w:rsid w:val="00730AD5"/>
    <w:rsid w:val="00730B71"/>
    <w:rsid w:val="00730F5E"/>
    <w:rsid w:val="007310E0"/>
    <w:rsid w:val="0073128B"/>
    <w:rsid w:val="007314BE"/>
    <w:rsid w:val="0073171A"/>
    <w:rsid w:val="0073173F"/>
    <w:rsid w:val="00731A41"/>
    <w:rsid w:val="00731C34"/>
    <w:rsid w:val="00731C99"/>
    <w:rsid w:val="00731D37"/>
    <w:rsid w:val="00731E3D"/>
    <w:rsid w:val="00731E4B"/>
    <w:rsid w:val="007321EA"/>
    <w:rsid w:val="00732321"/>
    <w:rsid w:val="00732DCC"/>
    <w:rsid w:val="0073310D"/>
    <w:rsid w:val="00733315"/>
    <w:rsid w:val="00733858"/>
    <w:rsid w:val="0073394E"/>
    <w:rsid w:val="00733A74"/>
    <w:rsid w:val="00733A80"/>
    <w:rsid w:val="00733AA9"/>
    <w:rsid w:val="00733D89"/>
    <w:rsid w:val="00733F4E"/>
    <w:rsid w:val="007343C7"/>
    <w:rsid w:val="00734596"/>
    <w:rsid w:val="0073497A"/>
    <w:rsid w:val="00735265"/>
    <w:rsid w:val="00735276"/>
    <w:rsid w:val="007355AD"/>
    <w:rsid w:val="007356D0"/>
    <w:rsid w:val="007357E4"/>
    <w:rsid w:val="0073637C"/>
    <w:rsid w:val="0073694A"/>
    <w:rsid w:val="00736B49"/>
    <w:rsid w:val="00736D7B"/>
    <w:rsid w:val="007370E6"/>
    <w:rsid w:val="0073723D"/>
    <w:rsid w:val="00737530"/>
    <w:rsid w:val="007377ED"/>
    <w:rsid w:val="007379AB"/>
    <w:rsid w:val="007379C8"/>
    <w:rsid w:val="0074047F"/>
    <w:rsid w:val="007404FF"/>
    <w:rsid w:val="00740698"/>
    <w:rsid w:val="007406C0"/>
    <w:rsid w:val="00740AC1"/>
    <w:rsid w:val="00740B17"/>
    <w:rsid w:val="00740C09"/>
    <w:rsid w:val="00740CD3"/>
    <w:rsid w:val="0074108B"/>
    <w:rsid w:val="00741AF6"/>
    <w:rsid w:val="00741DDB"/>
    <w:rsid w:val="007420C9"/>
    <w:rsid w:val="00742235"/>
    <w:rsid w:val="00742695"/>
    <w:rsid w:val="00742A51"/>
    <w:rsid w:val="00742BFB"/>
    <w:rsid w:val="00742EC0"/>
    <w:rsid w:val="007431A2"/>
    <w:rsid w:val="00743296"/>
    <w:rsid w:val="00743757"/>
    <w:rsid w:val="00743867"/>
    <w:rsid w:val="00744055"/>
    <w:rsid w:val="00744EC9"/>
    <w:rsid w:val="00744FB1"/>
    <w:rsid w:val="00745525"/>
    <w:rsid w:val="00745527"/>
    <w:rsid w:val="0074576E"/>
    <w:rsid w:val="00745791"/>
    <w:rsid w:val="00745854"/>
    <w:rsid w:val="00745EBB"/>
    <w:rsid w:val="00745EF7"/>
    <w:rsid w:val="00746167"/>
    <w:rsid w:val="00746199"/>
    <w:rsid w:val="0074644A"/>
    <w:rsid w:val="00746B0B"/>
    <w:rsid w:val="00747048"/>
    <w:rsid w:val="00747446"/>
    <w:rsid w:val="00747ABB"/>
    <w:rsid w:val="00747BD8"/>
    <w:rsid w:val="00747E09"/>
    <w:rsid w:val="00747F05"/>
    <w:rsid w:val="0075006F"/>
    <w:rsid w:val="0075038A"/>
    <w:rsid w:val="007504DA"/>
    <w:rsid w:val="007509F9"/>
    <w:rsid w:val="00750A23"/>
    <w:rsid w:val="00750BE1"/>
    <w:rsid w:val="00750DFC"/>
    <w:rsid w:val="007511E4"/>
    <w:rsid w:val="0075146A"/>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E83"/>
    <w:rsid w:val="00752FE7"/>
    <w:rsid w:val="00753367"/>
    <w:rsid w:val="0075356D"/>
    <w:rsid w:val="007536BB"/>
    <w:rsid w:val="00753A8F"/>
    <w:rsid w:val="00753B9D"/>
    <w:rsid w:val="00753F01"/>
    <w:rsid w:val="0075412E"/>
    <w:rsid w:val="00754698"/>
    <w:rsid w:val="00754728"/>
    <w:rsid w:val="00754D64"/>
    <w:rsid w:val="00754F2C"/>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2AB"/>
    <w:rsid w:val="007604E2"/>
    <w:rsid w:val="00760756"/>
    <w:rsid w:val="00760D79"/>
    <w:rsid w:val="00760E75"/>
    <w:rsid w:val="00760F63"/>
    <w:rsid w:val="00760F99"/>
    <w:rsid w:val="007613AF"/>
    <w:rsid w:val="007619FB"/>
    <w:rsid w:val="00761EAB"/>
    <w:rsid w:val="00761FEC"/>
    <w:rsid w:val="0076200C"/>
    <w:rsid w:val="007624B9"/>
    <w:rsid w:val="007626A2"/>
    <w:rsid w:val="007627B0"/>
    <w:rsid w:val="00762924"/>
    <w:rsid w:val="0076292F"/>
    <w:rsid w:val="0076295C"/>
    <w:rsid w:val="00762FEC"/>
    <w:rsid w:val="00763055"/>
    <w:rsid w:val="0076375B"/>
    <w:rsid w:val="00763A87"/>
    <w:rsid w:val="00763CB3"/>
    <w:rsid w:val="00763D32"/>
    <w:rsid w:val="00763E21"/>
    <w:rsid w:val="007640D5"/>
    <w:rsid w:val="007649D7"/>
    <w:rsid w:val="00764C43"/>
    <w:rsid w:val="00764E4E"/>
    <w:rsid w:val="00764EB8"/>
    <w:rsid w:val="00765098"/>
    <w:rsid w:val="0076554C"/>
    <w:rsid w:val="007655D4"/>
    <w:rsid w:val="007658EE"/>
    <w:rsid w:val="0076598E"/>
    <w:rsid w:val="00765FDC"/>
    <w:rsid w:val="00766252"/>
    <w:rsid w:val="00766395"/>
    <w:rsid w:val="00766559"/>
    <w:rsid w:val="00766758"/>
    <w:rsid w:val="007667D5"/>
    <w:rsid w:val="00766B0E"/>
    <w:rsid w:val="00766BFB"/>
    <w:rsid w:val="00766DFE"/>
    <w:rsid w:val="007671B0"/>
    <w:rsid w:val="00767302"/>
    <w:rsid w:val="0076731C"/>
    <w:rsid w:val="00767416"/>
    <w:rsid w:val="0076747C"/>
    <w:rsid w:val="007678B6"/>
    <w:rsid w:val="00767DFE"/>
    <w:rsid w:val="00767E35"/>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D15"/>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7053"/>
    <w:rsid w:val="0077726C"/>
    <w:rsid w:val="00777AA1"/>
    <w:rsid w:val="00777C4A"/>
    <w:rsid w:val="00777CD9"/>
    <w:rsid w:val="00777EE9"/>
    <w:rsid w:val="007803FB"/>
    <w:rsid w:val="00780657"/>
    <w:rsid w:val="0078070B"/>
    <w:rsid w:val="0078078D"/>
    <w:rsid w:val="00780980"/>
    <w:rsid w:val="007809E1"/>
    <w:rsid w:val="00780B47"/>
    <w:rsid w:val="007812F2"/>
    <w:rsid w:val="0078146E"/>
    <w:rsid w:val="007814A7"/>
    <w:rsid w:val="00781633"/>
    <w:rsid w:val="0078165E"/>
    <w:rsid w:val="007816C7"/>
    <w:rsid w:val="007816FD"/>
    <w:rsid w:val="00781704"/>
    <w:rsid w:val="00781B35"/>
    <w:rsid w:val="00781B9A"/>
    <w:rsid w:val="00781D25"/>
    <w:rsid w:val="00781DAD"/>
    <w:rsid w:val="0078223D"/>
    <w:rsid w:val="00782266"/>
    <w:rsid w:val="0078243D"/>
    <w:rsid w:val="00782525"/>
    <w:rsid w:val="00782647"/>
    <w:rsid w:val="00782A2D"/>
    <w:rsid w:val="00782AFD"/>
    <w:rsid w:val="00782B56"/>
    <w:rsid w:val="00782D4F"/>
    <w:rsid w:val="00782D8A"/>
    <w:rsid w:val="007832CA"/>
    <w:rsid w:val="00783315"/>
    <w:rsid w:val="007833C3"/>
    <w:rsid w:val="007837BE"/>
    <w:rsid w:val="0078380D"/>
    <w:rsid w:val="007842FE"/>
    <w:rsid w:val="0078457C"/>
    <w:rsid w:val="007845B8"/>
    <w:rsid w:val="00784702"/>
    <w:rsid w:val="007847F3"/>
    <w:rsid w:val="0078486B"/>
    <w:rsid w:val="00784BB5"/>
    <w:rsid w:val="00784C31"/>
    <w:rsid w:val="00784EA1"/>
    <w:rsid w:val="00784FC7"/>
    <w:rsid w:val="00785BB9"/>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CDD"/>
    <w:rsid w:val="00787FC2"/>
    <w:rsid w:val="00787FF1"/>
    <w:rsid w:val="007908BD"/>
    <w:rsid w:val="00790D16"/>
    <w:rsid w:val="0079101F"/>
    <w:rsid w:val="0079157A"/>
    <w:rsid w:val="007916D2"/>
    <w:rsid w:val="00791A6D"/>
    <w:rsid w:val="00791ADE"/>
    <w:rsid w:val="00791BEA"/>
    <w:rsid w:val="00791E9D"/>
    <w:rsid w:val="0079232B"/>
    <w:rsid w:val="007926B7"/>
    <w:rsid w:val="00792963"/>
    <w:rsid w:val="00792D29"/>
    <w:rsid w:val="00792E83"/>
    <w:rsid w:val="00792ECC"/>
    <w:rsid w:val="007932B0"/>
    <w:rsid w:val="00793705"/>
    <w:rsid w:val="00793875"/>
    <w:rsid w:val="007939C7"/>
    <w:rsid w:val="00793CC1"/>
    <w:rsid w:val="00793CFF"/>
    <w:rsid w:val="00793F6D"/>
    <w:rsid w:val="00793F70"/>
    <w:rsid w:val="00793F90"/>
    <w:rsid w:val="0079428F"/>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63F"/>
    <w:rsid w:val="0079665D"/>
    <w:rsid w:val="00796D39"/>
    <w:rsid w:val="00796E61"/>
    <w:rsid w:val="00796F91"/>
    <w:rsid w:val="00797AF3"/>
    <w:rsid w:val="00797DAA"/>
    <w:rsid w:val="00797FCF"/>
    <w:rsid w:val="007A0616"/>
    <w:rsid w:val="007A0752"/>
    <w:rsid w:val="007A0DAC"/>
    <w:rsid w:val="007A0E24"/>
    <w:rsid w:val="007A0F87"/>
    <w:rsid w:val="007A0F8A"/>
    <w:rsid w:val="007A1189"/>
    <w:rsid w:val="007A1256"/>
    <w:rsid w:val="007A1369"/>
    <w:rsid w:val="007A15A6"/>
    <w:rsid w:val="007A15BA"/>
    <w:rsid w:val="007A166E"/>
    <w:rsid w:val="007A168E"/>
    <w:rsid w:val="007A17B3"/>
    <w:rsid w:val="007A1B63"/>
    <w:rsid w:val="007A1C01"/>
    <w:rsid w:val="007A2367"/>
    <w:rsid w:val="007A2405"/>
    <w:rsid w:val="007A2439"/>
    <w:rsid w:val="007A24D9"/>
    <w:rsid w:val="007A26B8"/>
    <w:rsid w:val="007A285A"/>
    <w:rsid w:val="007A2BFF"/>
    <w:rsid w:val="007A2C64"/>
    <w:rsid w:val="007A2DE7"/>
    <w:rsid w:val="007A2F16"/>
    <w:rsid w:val="007A300F"/>
    <w:rsid w:val="007A3040"/>
    <w:rsid w:val="007A3373"/>
    <w:rsid w:val="007A3395"/>
    <w:rsid w:val="007A3505"/>
    <w:rsid w:val="007A3BF2"/>
    <w:rsid w:val="007A40E1"/>
    <w:rsid w:val="007A4264"/>
    <w:rsid w:val="007A43F5"/>
    <w:rsid w:val="007A44A4"/>
    <w:rsid w:val="007A4AE0"/>
    <w:rsid w:val="007A4AF1"/>
    <w:rsid w:val="007A4BB7"/>
    <w:rsid w:val="007A4EBE"/>
    <w:rsid w:val="007A5288"/>
    <w:rsid w:val="007A52D9"/>
    <w:rsid w:val="007A5486"/>
    <w:rsid w:val="007A552A"/>
    <w:rsid w:val="007A5EA0"/>
    <w:rsid w:val="007A613E"/>
    <w:rsid w:val="007A618D"/>
    <w:rsid w:val="007A6333"/>
    <w:rsid w:val="007A6477"/>
    <w:rsid w:val="007A65C6"/>
    <w:rsid w:val="007A66FE"/>
    <w:rsid w:val="007A6909"/>
    <w:rsid w:val="007A6A08"/>
    <w:rsid w:val="007A75A3"/>
    <w:rsid w:val="007A7862"/>
    <w:rsid w:val="007A7BF7"/>
    <w:rsid w:val="007A7DF7"/>
    <w:rsid w:val="007A7F0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A2E"/>
    <w:rsid w:val="007B3D55"/>
    <w:rsid w:val="007B40AD"/>
    <w:rsid w:val="007B448A"/>
    <w:rsid w:val="007B44DC"/>
    <w:rsid w:val="007B4543"/>
    <w:rsid w:val="007B4603"/>
    <w:rsid w:val="007B46B0"/>
    <w:rsid w:val="007B4937"/>
    <w:rsid w:val="007B4944"/>
    <w:rsid w:val="007B4AC0"/>
    <w:rsid w:val="007B4D36"/>
    <w:rsid w:val="007B50AB"/>
    <w:rsid w:val="007B51CE"/>
    <w:rsid w:val="007B599A"/>
    <w:rsid w:val="007B5A66"/>
    <w:rsid w:val="007B5E8E"/>
    <w:rsid w:val="007B630D"/>
    <w:rsid w:val="007B633B"/>
    <w:rsid w:val="007B63CD"/>
    <w:rsid w:val="007B6693"/>
    <w:rsid w:val="007B6704"/>
    <w:rsid w:val="007B697F"/>
    <w:rsid w:val="007B6ABD"/>
    <w:rsid w:val="007B6D97"/>
    <w:rsid w:val="007B6EBB"/>
    <w:rsid w:val="007B7238"/>
    <w:rsid w:val="007B7477"/>
    <w:rsid w:val="007B747A"/>
    <w:rsid w:val="007B78C4"/>
    <w:rsid w:val="007B78FE"/>
    <w:rsid w:val="007C061C"/>
    <w:rsid w:val="007C074F"/>
    <w:rsid w:val="007C0880"/>
    <w:rsid w:val="007C0B7B"/>
    <w:rsid w:val="007C0BD2"/>
    <w:rsid w:val="007C0F3A"/>
    <w:rsid w:val="007C1065"/>
    <w:rsid w:val="007C131D"/>
    <w:rsid w:val="007C1537"/>
    <w:rsid w:val="007C1A2D"/>
    <w:rsid w:val="007C1B37"/>
    <w:rsid w:val="007C1B94"/>
    <w:rsid w:val="007C1C2F"/>
    <w:rsid w:val="007C2297"/>
    <w:rsid w:val="007C29A7"/>
    <w:rsid w:val="007C2A39"/>
    <w:rsid w:val="007C3439"/>
    <w:rsid w:val="007C3D26"/>
    <w:rsid w:val="007C3D88"/>
    <w:rsid w:val="007C3EA7"/>
    <w:rsid w:val="007C3F14"/>
    <w:rsid w:val="007C41CF"/>
    <w:rsid w:val="007C44F6"/>
    <w:rsid w:val="007C493F"/>
    <w:rsid w:val="007C4A11"/>
    <w:rsid w:val="007C506C"/>
    <w:rsid w:val="007C508D"/>
    <w:rsid w:val="007C515A"/>
    <w:rsid w:val="007C52ED"/>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CF6"/>
    <w:rsid w:val="007C6D8A"/>
    <w:rsid w:val="007C6F4E"/>
    <w:rsid w:val="007C7626"/>
    <w:rsid w:val="007C7EF3"/>
    <w:rsid w:val="007D0123"/>
    <w:rsid w:val="007D015E"/>
    <w:rsid w:val="007D020B"/>
    <w:rsid w:val="007D02EC"/>
    <w:rsid w:val="007D04B4"/>
    <w:rsid w:val="007D0677"/>
    <w:rsid w:val="007D0779"/>
    <w:rsid w:val="007D096E"/>
    <w:rsid w:val="007D098C"/>
    <w:rsid w:val="007D09F7"/>
    <w:rsid w:val="007D0ACB"/>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3E49"/>
    <w:rsid w:val="007D40A7"/>
    <w:rsid w:val="007D41A4"/>
    <w:rsid w:val="007D4CBD"/>
    <w:rsid w:val="007D4F80"/>
    <w:rsid w:val="007D4FF2"/>
    <w:rsid w:val="007D512C"/>
    <w:rsid w:val="007D51AD"/>
    <w:rsid w:val="007D526F"/>
    <w:rsid w:val="007D6104"/>
    <w:rsid w:val="007D6226"/>
    <w:rsid w:val="007D6310"/>
    <w:rsid w:val="007D647B"/>
    <w:rsid w:val="007D65EC"/>
    <w:rsid w:val="007D673F"/>
    <w:rsid w:val="007D68F4"/>
    <w:rsid w:val="007D6AAF"/>
    <w:rsid w:val="007D6C84"/>
    <w:rsid w:val="007D6CE5"/>
    <w:rsid w:val="007D6EF0"/>
    <w:rsid w:val="007D7042"/>
    <w:rsid w:val="007D7059"/>
    <w:rsid w:val="007D794A"/>
    <w:rsid w:val="007D7E94"/>
    <w:rsid w:val="007E0162"/>
    <w:rsid w:val="007E02CC"/>
    <w:rsid w:val="007E054B"/>
    <w:rsid w:val="007E0789"/>
    <w:rsid w:val="007E07FD"/>
    <w:rsid w:val="007E0981"/>
    <w:rsid w:val="007E0986"/>
    <w:rsid w:val="007E0C8C"/>
    <w:rsid w:val="007E0C8E"/>
    <w:rsid w:val="007E0CEB"/>
    <w:rsid w:val="007E1479"/>
    <w:rsid w:val="007E152B"/>
    <w:rsid w:val="007E16CE"/>
    <w:rsid w:val="007E1A55"/>
    <w:rsid w:val="007E1CB1"/>
    <w:rsid w:val="007E201B"/>
    <w:rsid w:val="007E2146"/>
    <w:rsid w:val="007E21D1"/>
    <w:rsid w:val="007E21E1"/>
    <w:rsid w:val="007E21F0"/>
    <w:rsid w:val="007E25C2"/>
    <w:rsid w:val="007E2B64"/>
    <w:rsid w:val="007E3031"/>
    <w:rsid w:val="007E318B"/>
    <w:rsid w:val="007E3192"/>
    <w:rsid w:val="007E4278"/>
    <w:rsid w:val="007E47E7"/>
    <w:rsid w:val="007E48CD"/>
    <w:rsid w:val="007E48E4"/>
    <w:rsid w:val="007E4C97"/>
    <w:rsid w:val="007E4F0D"/>
    <w:rsid w:val="007E51DF"/>
    <w:rsid w:val="007E531F"/>
    <w:rsid w:val="007E5726"/>
    <w:rsid w:val="007E5A14"/>
    <w:rsid w:val="007E5D37"/>
    <w:rsid w:val="007E5FFD"/>
    <w:rsid w:val="007E6151"/>
    <w:rsid w:val="007E619F"/>
    <w:rsid w:val="007E6323"/>
    <w:rsid w:val="007E6735"/>
    <w:rsid w:val="007E6775"/>
    <w:rsid w:val="007E67F4"/>
    <w:rsid w:val="007E6878"/>
    <w:rsid w:val="007E6EF1"/>
    <w:rsid w:val="007E7B2B"/>
    <w:rsid w:val="007E7CBA"/>
    <w:rsid w:val="007E7F66"/>
    <w:rsid w:val="007F0129"/>
    <w:rsid w:val="007F05E0"/>
    <w:rsid w:val="007F0834"/>
    <w:rsid w:val="007F0B77"/>
    <w:rsid w:val="007F0BB5"/>
    <w:rsid w:val="007F0DD3"/>
    <w:rsid w:val="007F134E"/>
    <w:rsid w:val="007F18C0"/>
    <w:rsid w:val="007F1EC0"/>
    <w:rsid w:val="007F20BD"/>
    <w:rsid w:val="007F22A5"/>
    <w:rsid w:val="007F2867"/>
    <w:rsid w:val="007F28AA"/>
    <w:rsid w:val="007F2DBB"/>
    <w:rsid w:val="007F2ED4"/>
    <w:rsid w:val="007F325F"/>
    <w:rsid w:val="007F3FB0"/>
    <w:rsid w:val="007F42AD"/>
    <w:rsid w:val="007F43A9"/>
    <w:rsid w:val="007F44EB"/>
    <w:rsid w:val="007F4BDB"/>
    <w:rsid w:val="007F5093"/>
    <w:rsid w:val="007F50F6"/>
    <w:rsid w:val="007F55F1"/>
    <w:rsid w:val="007F5608"/>
    <w:rsid w:val="007F5874"/>
    <w:rsid w:val="007F58C1"/>
    <w:rsid w:val="007F59E8"/>
    <w:rsid w:val="007F5BC8"/>
    <w:rsid w:val="007F5D4A"/>
    <w:rsid w:val="007F62C1"/>
    <w:rsid w:val="007F6562"/>
    <w:rsid w:val="007F65F2"/>
    <w:rsid w:val="007F70D6"/>
    <w:rsid w:val="007F778A"/>
    <w:rsid w:val="007F7864"/>
    <w:rsid w:val="007F795B"/>
    <w:rsid w:val="007F7AF7"/>
    <w:rsid w:val="007F7B6D"/>
    <w:rsid w:val="007F7B72"/>
    <w:rsid w:val="007F7C2F"/>
    <w:rsid w:val="007F7E0D"/>
    <w:rsid w:val="00800104"/>
    <w:rsid w:val="00800184"/>
    <w:rsid w:val="00800994"/>
    <w:rsid w:val="00800D5F"/>
    <w:rsid w:val="0080109A"/>
    <w:rsid w:val="008013B8"/>
    <w:rsid w:val="0080179D"/>
    <w:rsid w:val="00801838"/>
    <w:rsid w:val="00801A46"/>
    <w:rsid w:val="00801FBC"/>
    <w:rsid w:val="00802410"/>
    <w:rsid w:val="00802C79"/>
    <w:rsid w:val="00802FF8"/>
    <w:rsid w:val="0080310E"/>
    <w:rsid w:val="008033F8"/>
    <w:rsid w:val="00803643"/>
    <w:rsid w:val="00803E2E"/>
    <w:rsid w:val="00804029"/>
    <w:rsid w:val="008041E1"/>
    <w:rsid w:val="0080471C"/>
    <w:rsid w:val="0080473E"/>
    <w:rsid w:val="00804867"/>
    <w:rsid w:val="00804B2F"/>
    <w:rsid w:val="00804C7E"/>
    <w:rsid w:val="00805250"/>
    <w:rsid w:val="008052E8"/>
    <w:rsid w:val="0080568C"/>
    <w:rsid w:val="00805BC1"/>
    <w:rsid w:val="00805E4C"/>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3701"/>
    <w:rsid w:val="0081389D"/>
    <w:rsid w:val="008138B9"/>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F85"/>
    <w:rsid w:val="00816191"/>
    <w:rsid w:val="00816469"/>
    <w:rsid w:val="00816654"/>
    <w:rsid w:val="00816A54"/>
    <w:rsid w:val="00816D94"/>
    <w:rsid w:val="0081713C"/>
    <w:rsid w:val="008173E1"/>
    <w:rsid w:val="00817508"/>
    <w:rsid w:val="00817742"/>
    <w:rsid w:val="0081787C"/>
    <w:rsid w:val="008179F0"/>
    <w:rsid w:val="00817B8F"/>
    <w:rsid w:val="00817C96"/>
    <w:rsid w:val="00817D2A"/>
    <w:rsid w:val="00817F27"/>
    <w:rsid w:val="00820391"/>
    <w:rsid w:val="00820DA1"/>
    <w:rsid w:val="00820DF1"/>
    <w:rsid w:val="00820EEC"/>
    <w:rsid w:val="0082172C"/>
    <w:rsid w:val="00821D1A"/>
    <w:rsid w:val="00821FFD"/>
    <w:rsid w:val="00822264"/>
    <w:rsid w:val="008224BD"/>
    <w:rsid w:val="00822DAE"/>
    <w:rsid w:val="00822DF7"/>
    <w:rsid w:val="00823277"/>
    <w:rsid w:val="00823335"/>
    <w:rsid w:val="008237B2"/>
    <w:rsid w:val="00823AE0"/>
    <w:rsid w:val="00823F61"/>
    <w:rsid w:val="008240CA"/>
    <w:rsid w:val="0082449E"/>
    <w:rsid w:val="008249FF"/>
    <w:rsid w:val="008251EC"/>
    <w:rsid w:val="00825367"/>
    <w:rsid w:val="0082559C"/>
    <w:rsid w:val="00825C90"/>
    <w:rsid w:val="00825DD4"/>
    <w:rsid w:val="00825F79"/>
    <w:rsid w:val="00826032"/>
    <w:rsid w:val="00826204"/>
    <w:rsid w:val="008263AB"/>
    <w:rsid w:val="00826D90"/>
    <w:rsid w:val="00827015"/>
    <w:rsid w:val="00827109"/>
    <w:rsid w:val="00827648"/>
    <w:rsid w:val="00827667"/>
    <w:rsid w:val="00827704"/>
    <w:rsid w:val="00827A41"/>
    <w:rsid w:val="00827AD1"/>
    <w:rsid w:val="00827AF3"/>
    <w:rsid w:val="008304CC"/>
    <w:rsid w:val="0083056F"/>
    <w:rsid w:val="00830ED8"/>
    <w:rsid w:val="00830F16"/>
    <w:rsid w:val="0083102E"/>
    <w:rsid w:val="00831188"/>
    <w:rsid w:val="00831198"/>
    <w:rsid w:val="00831267"/>
    <w:rsid w:val="008314BC"/>
    <w:rsid w:val="00831D85"/>
    <w:rsid w:val="00831E51"/>
    <w:rsid w:val="00832142"/>
    <w:rsid w:val="00832C18"/>
    <w:rsid w:val="00832CAF"/>
    <w:rsid w:val="00832E49"/>
    <w:rsid w:val="008330DB"/>
    <w:rsid w:val="00833927"/>
    <w:rsid w:val="00833EF5"/>
    <w:rsid w:val="00834018"/>
    <w:rsid w:val="0083417A"/>
    <w:rsid w:val="008343D8"/>
    <w:rsid w:val="00834512"/>
    <w:rsid w:val="00834746"/>
    <w:rsid w:val="008349E7"/>
    <w:rsid w:val="00834B51"/>
    <w:rsid w:val="00834BD7"/>
    <w:rsid w:val="00834F7F"/>
    <w:rsid w:val="00835363"/>
    <w:rsid w:val="008354CB"/>
    <w:rsid w:val="0083576E"/>
    <w:rsid w:val="00835A14"/>
    <w:rsid w:val="00835B0A"/>
    <w:rsid w:val="00835B82"/>
    <w:rsid w:val="00835E6C"/>
    <w:rsid w:val="00836133"/>
    <w:rsid w:val="00836282"/>
    <w:rsid w:val="0083657B"/>
    <w:rsid w:val="00836B5B"/>
    <w:rsid w:val="00836FC2"/>
    <w:rsid w:val="00837034"/>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2061"/>
    <w:rsid w:val="00842368"/>
    <w:rsid w:val="008426C0"/>
    <w:rsid w:val="00842A5C"/>
    <w:rsid w:val="00842CD2"/>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504C"/>
    <w:rsid w:val="0084545A"/>
    <w:rsid w:val="008458F6"/>
    <w:rsid w:val="00845A2B"/>
    <w:rsid w:val="00845F51"/>
    <w:rsid w:val="00845F6D"/>
    <w:rsid w:val="00846004"/>
    <w:rsid w:val="00846106"/>
    <w:rsid w:val="008461AD"/>
    <w:rsid w:val="008462E7"/>
    <w:rsid w:val="00846463"/>
    <w:rsid w:val="00846467"/>
    <w:rsid w:val="0084687A"/>
    <w:rsid w:val="008468A8"/>
    <w:rsid w:val="00846A23"/>
    <w:rsid w:val="00846DFD"/>
    <w:rsid w:val="00846FB2"/>
    <w:rsid w:val="008473AC"/>
    <w:rsid w:val="0084745A"/>
    <w:rsid w:val="0084794F"/>
    <w:rsid w:val="00847991"/>
    <w:rsid w:val="00847C4E"/>
    <w:rsid w:val="00847C6F"/>
    <w:rsid w:val="00847FB1"/>
    <w:rsid w:val="008502C4"/>
    <w:rsid w:val="00850FF6"/>
    <w:rsid w:val="0085130C"/>
    <w:rsid w:val="00851389"/>
    <w:rsid w:val="0085154E"/>
    <w:rsid w:val="00851991"/>
    <w:rsid w:val="00851AD3"/>
    <w:rsid w:val="00851B22"/>
    <w:rsid w:val="0085202C"/>
    <w:rsid w:val="008521C5"/>
    <w:rsid w:val="00852338"/>
    <w:rsid w:val="00852472"/>
    <w:rsid w:val="00852772"/>
    <w:rsid w:val="00852D96"/>
    <w:rsid w:val="00852F3B"/>
    <w:rsid w:val="00853382"/>
    <w:rsid w:val="0085399A"/>
    <w:rsid w:val="00853B2A"/>
    <w:rsid w:val="00853BC8"/>
    <w:rsid w:val="00853C45"/>
    <w:rsid w:val="00854090"/>
    <w:rsid w:val="008540E5"/>
    <w:rsid w:val="00854188"/>
    <w:rsid w:val="00854983"/>
    <w:rsid w:val="00854B60"/>
    <w:rsid w:val="008553C2"/>
    <w:rsid w:val="00855710"/>
    <w:rsid w:val="00855929"/>
    <w:rsid w:val="00855B4B"/>
    <w:rsid w:val="0085603C"/>
    <w:rsid w:val="00856301"/>
    <w:rsid w:val="00856562"/>
    <w:rsid w:val="008566E7"/>
    <w:rsid w:val="008569DF"/>
    <w:rsid w:val="00856DB5"/>
    <w:rsid w:val="00856E4A"/>
    <w:rsid w:val="00856FF3"/>
    <w:rsid w:val="0085722A"/>
    <w:rsid w:val="008577BE"/>
    <w:rsid w:val="00857C34"/>
    <w:rsid w:val="0086002D"/>
    <w:rsid w:val="00860315"/>
    <w:rsid w:val="0086037F"/>
    <w:rsid w:val="00860B49"/>
    <w:rsid w:val="008612BA"/>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741"/>
    <w:rsid w:val="00863AA0"/>
    <w:rsid w:val="00863ECC"/>
    <w:rsid w:val="00864A9F"/>
    <w:rsid w:val="00864C35"/>
    <w:rsid w:val="008650AB"/>
    <w:rsid w:val="008650DE"/>
    <w:rsid w:val="00865139"/>
    <w:rsid w:val="00865696"/>
    <w:rsid w:val="00865B1C"/>
    <w:rsid w:val="00865D4C"/>
    <w:rsid w:val="00865DE1"/>
    <w:rsid w:val="00865F2F"/>
    <w:rsid w:val="00866453"/>
    <w:rsid w:val="00866781"/>
    <w:rsid w:val="00866D48"/>
    <w:rsid w:val="00866E8E"/>
    <w:rsid w:val="00866FCF"/>
    <w:rsid w:val="00867314"/>
    <w:rsid w:val="00867847"/>
    <w:rsid w:val="00867967"/>
    <w:rsid w:val="00867F66"/>
    <w:rsid w:val="00870018"/>
    <w:rsid w:val="008704DC"/>
    <w:rsid w:val="008706B4"/>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29F"/>
    <w:rsid w:val="008722B0"/>
    <w:rsid w:val="0087250F"/>
    <w:rsid w:val="008728D0"/>
    <w:rsid w:val="00872B9D"/>
    <w:rsid w:val="00872EFE"/>
    <w:rsid w:val="00872F58"/>
    <w:rsid w:val="008734E7"/>
    <w:rsid w:val="00873754"/>
    <w:rsid w:val="00873BF0"/>
    <w:rsid w:val="008743EC"/>
    <w:rsid w:val="00874446"/>
    <w:rsid w:val="00874681"/>
    <w:rsid w:val="008746F2"/>
    <w:rsid w:val="00874C13"/>
    <w:rsid w:val="00874D5F"/>
    <w:rsid w:val="00874E33"/>
    <w:rsid w:val="00874FAC"/>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B54"/>
    <w:rsid w:val="00877BC2"/>
    <w:rsid w:val="00877C57"/>
    <w:rsid w:val="00877CDC"/>
    <w:rsid w:val="00877FA3"/>
    <w:rsid w:val="0088011E"/>
    <w:rsid w:val="008804BF"/>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E94"/>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79F"/>
    <w:rsid w:val="008858BD"/>
    <w:rsid w:val="0088599D"/>
    <w:rsid w:val="00885C2A"/>
    <w:rsid w:val="00885D5D"/>
    <w:rsid w:val="00885F46"/>
    <w:rsid w:val="00886116"/>
    <w:rsid w:val="0088651F"/>
    <w:rsid w:val="00886654"/>
    <w:rsid w:val="00886CC9"/>
    <w:rsid w:val="00887771"/>
    <w:rsid w:val="00887918"/>
    <w:rsid w:val="0089035C"/>
    <w:rsid w:val="0089035F"/>
    <w:rsid w:val="008903B1"/>
    <w:rsid w:val="0089071A"/>
    <w:rsid w:val="0089076B"/>
    <w:rsid w:val="008907B2"/>
    <w:rsid w:val="008908AB"/>
    <w:rsid w:val="00890B03"/>
    <w:rsid w:val="00890BCD"/>
    <w:rsid w:val="00890F04"/>
    <w:rsid w:val="00890F2B"/>
    <w:rsid w:val="008911A2"/>
    <w:rsid w:val="0089136F"/>
    <w:rsid w:val="00891737"/>
    <w:rsid w:val="00891F63"/>
    <w:rsid w:val="008922DC"/>
    <w:rsid w:val="008922DF"/>
    <w:rsid w:val="008928E8"/>
    <w:rsid w:val="00893024"/>
    <w:rsid w:val="00893230"/>
    <w:rsid w:val="008935A7"/>
    <w:rsid w:val="00893AB7"/>
    <w:rsid w:val="00893B3B"/>
    <w:rsid w:val="00893BC1"/>
    <w:rsid w:val="00893D63"/>
    <w:rsid w:val="00893FB3"/>
    <w:rsid w:val="0089421A"/>
    <w:rsid w:val="00894304"/>
    <w:rsid w:val="0089434E"/>
    <w:rsid w:val="00895243"/>
    <w:rsid w:val="0089550A"/>
    <w:rsid w:val="0089563D"/>
    <w:rsid w:val="00895A0C"/>
    <w:rsid w:val="00895C7B"/>
    <w:rsid w:val="00896292"/>
    <w:rsid w:val="00896542"/>
    <w:rsid w:val="0089666F"/>
    <w:rsid w:val="008966EA"/>
    <w:rsid w:val="0089695E"/>
    <w:rsid w:val="00896A6F"/>
    <w:rsid w:val="00896D10"/>
    <w:rsid w:val="00896DF5"/>
    <w:rsid w:val="0089724C"/>
    <w:rsid w:val="008973FC"/>
    <w:rsid w:val="00897999"/>
    <w:rsid w:val="00897D36"/>
    <w:rsid w:val="008A0173"/>
    <w:rsid w:val="008A021C"/>
    <w:rsid w:val="008A0339"/>
    <w:rsid w:val="008A038B"/>
    <w:rsid w:val="008A03A0"/>
    <w:rsid w:val="008A0473"/>
    <w:rsid w:val="008A04C7"/>
    <w:rsid w:val="008A0595"/>
    <w:rsid w:val="008A0911"/>
    <w:rsid w:val="008A111D"/>
    <w:rsid w:val="008A17AE"/>
    <w:rsid w:val="008A197B"/>
    <w:rsid w:val="008A19FD"/>
    <w:rsid w:val="008A1C65"/>
    <w:rsid w:val="008A1C6C"/>
    <w:rsid w:val="008A1EA1"/>
    <w:rsid w:val="008A2182"/>
    <w:rsid w:val="008A23EE"/>
    <w:rsid w:val="008A24BD"/>
    <w:rsid w:val="008A2AAE"/>
    <w:rsid w:val="008A2C4F"/>
    <w:rsid w:val="008A2EE4"/>
    <w:rsid w:val="008A2F26"/>
    <w:rsid w:val="008A2F9B"/>
    <w:rsid w:val="008A36ED"/>
    <w:rsid w:val="008A3898"/>
    <w:rsid w:val="008A38E9"/>
    <w:rsid w:val="008A40B5"/>
    <w:rsid w:val="008A4241"/>
    <w:rsid w:val="008A42D8"/>
    <w:rsid w:val="008A4334"/>
    <w:rsid w:val="008A4492"/>
    <w:rsid w:val="008A457F"/>
    <w:rsid w:val="008A45B0"/>
    <w:rsid w:val="008A468B"/>
    <w:rsid w:val="008A475C"/>
    <w:rsid w:val="008A490D"/>
    <w:rsid w:val="008A4A92"/>
    <w:rsid w:val="008A4B14"/>
    <w:rsid w:val="008A4C6B"/>
    <w:rsid w:val="008A5354"/>
    <w:rsid w:val="008A53C3"/>
    <w:rsid w:val="008A5557"/>
    <w:rsid w:val="008A560D"/>
    <w:rsid w:val="008A5696"/>
    <w:rsid w:val="008A588D"/>
    <w:rsid w:val="008A59E9"/>
    <w:rsid w:val="008A5A68"/>
    <w:rsid w:val="008A5B98"/>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9FE"/>
    <w:rsid w:val="008B1A51"/>
    <w:rsid w:val="008B1AF3"/>
    <w:rsid w:val="008B1EFF"/>
    <w:rsid w:val="008B20C5"/>
    <w:rsid w:val="008B21F5"/>
    <w:rsid w:val="008B269F"/>
    <w:rsid w:val="008B2A2E"/>
    <w:rsid w:val="008B2BFF"/>
    <w:rsid w:val="008B2C4B"/>
    <w:rsid w:val="008B2D1D"/>
    <w:rsid w:val="008B2DEB"/>
    <w:rsid w:val="008B30C8"/>
    <w:rsid w:val="008B35ED"/>
    <w:rsid w:val="008B393E"/>
    <w:rsid w:val="008B3EC2"/>
    <w:rsid w:val="008B41EF"/>
    <w:rsid w:val="008B4230"/>
    <w:rsid w:val="008B447F"/>
    <w:rsid w:val="008B45A1"/>
    <w:rsid w:val="008B4B0D"/>
    <w:rsid w:val="008B4B33"/>
    <w:rsid w:val="008B53AF"/>
    <w:rsid w:val="008B5577"/>
    <w:rsid w:val="008B60E9"/>
    <w:rsid w:val="008B60ED"/>
    <w:rsid w:val="008B6247"/>
    <w:rsid w:val="008B6612"/>
    <w:rsid w:val="008B69EC"/>
    <w:rsid w:val="008B6C39"/>
    <w:rsid w:val="008B6E5C"/>
    <w:rsid w:val="008B7083"/>
    <w:rsid w:val="008B7435"/>
    <w:rsid w:val="008B7524"/>
    <w:rsid w:val="008B766A"/>
    <w:rsid w:val="008B78B2"/>
    <w:rsid w:val="008B7A0E"/>
    <w:rsid w:val="008B7B72"/>
    <w:rsid w:val="008C02D0"/>
    <w:rsid w:val="008C09A7"/>
    <w:rsid w:val="008C0CF6"/>
    <w:rsid w:val="008C0DC3"/>
    <w:rsid w:val="008C0F14"/>
    <w:rsid w:val="008C1423"/>
    <w:rsid w:val="008C2426"/>
    <w:rsid w:val="008C2453"/>
    <w:rsid w:val="008C262C"/>
    <w:rsid w:val="008C26B4"/>
    <w:rsid w:val="008C28BA"/>
    <w:rsid w:val="008C2BA6"/>
    <w:rsid w:val="008C2F6C"/>
    <w:rsid w:val="008C3033"/>
    <w:rsid w:val="008C3240"/>
    <w:rsid w:val="008C3A87"/>
    <w:rsid w:val="008C3AD2"/>
    <w:rsid w:val="008C4188"/>
    <w:rsid w:val="008C45C2"/>
    <w:rsid w:val="008C4B47"/>
    <w:rsid w:val="008C4CB9"/>
    <w:rsid w:val="008C5246"/>
    <w:rsid w:val="008C58D1"/>
    <w:rsid w:val="008C59D5"/>
    <w:rsid w:val="008C5B10"/>
    <w:rsid w:val="008C5B7B"/>
    <w:rsid w:val="008C5F1B"/>
    <w:rsid w:val="008C6C7A"/>
    <w:rsid w:val="008C6F4F"/>
    <w:rsid w:val="008C74CC"/>
    <w:rsid w:val="008C7651"/>
    <w:rsid w:val="008C7A7C"/>
    <w:rsid w:val="008C7F77"/>
    <w:rsid w:val="008D02CB"/>
    <w:rsid w:val="008D0459"/>
    <w:rsid w:val="008D05D2"/>
    <w:rsid w:val="008D09D9"/>
    <w:rsid w:val="008D0A5C"/>
    <w:rsid w:val="008D13DC"/>
    <w:rsid w:val="008D149D"/>
    <w:rsid w:val="008D1BB5"/>
    <w:rsid w:val="008D1C69"/>
    <w:rsid w:val="008D1D05"/>
    <w:rsid w:val="008D1E23"/>
    <w:rsid w:val="008D22C4"/>
    <w:rsid w:val="008D2461"/>
    <w:rsid w:val="008D279A"/>
    <w:rsid w:val="008D28B3"/>
    <w:rsid w:val="008D29D2"/>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FCD"/>
    <w:rsid w:val="008D6012"/>
    <w:rsid w:val="008D61BE"/>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0FEC"/>
    <w:rsid w:val="008E1217"/>
    <w:rsid w:val="008E1FDF"/>
    <w:rsid w:val="008E2051"/>
    <w:rsid w:val="008E20EC"/>
    <w:rsid w:val="008E2562"/>
    <w:rsid w:val="008E290D"/>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E32"/>
    <w:rsid w:val="008E5B5F"/>
    <w:rsid w:val="008E5CCD"/>
    <w:rsid w:val="008E5CED"/>
    <w:rsid w:val="008E5D5A"/>
    <w:rsid w:val="008E6333"/>
    <w:rsid w:val="008E6696"/>
    <w:rsid w:val="008E6788"/>
    <w:rsid w:val="008E69C8"/>
    <w:rsid w:val="008E6DEC"/>
    <w:rsid w:val="008E710C"/>
    <w:rsid w:val="008E714E"/>
    <w:rsid w:val="008E7410"/>
    <w:rsid w:val="008E777B"/>
    <w:rsid w:val="008E7853"/>
    <w:rsid w:val="008E7978"/>
    <w:rsid w:val="008E7DB3"/>
    <w:rsid w:val="008F01AB"/>
    <w:rsid w:val="008F0460"/>
    <w:rsid w:val="008F07AA"/>
    <w:rsid w:val="008F0CEA"/>
    <w:rsid w:val="008F0D27"/>
    <w:rsid w:val="008F18D4"/>
    <w:rsid w:val="008F1A4E"/>
    <w:rsid w:val="008F1CF8"/>
    <w:rsid w:val="008F2201"/>
    <w:rsid w:val="008F2595"/>
    <w:rsid w:val="008F2658"/>
    <w:rsid w:val="008F26E8"/>
    <w:rsid w:val="008F2A4B"/>
    <w:rsid w:val="008F2B4B"/>
    <w:rsid w:val="008F2B6D"/>
    <w:rsid w:val="008F2D29"/>
    <w:rsid w:val="008F30FC"/>
    <w:rsid w:val="008F315F"/>
    <w:rsid w:val="008F3617"/>
    <w:rsid w:val="008F3D2D"/>
    <w:rsid w:val="008F3D7C"/>
    <w:rsid w:val="008F3DC9"/>
    <w:rsid w:val="008F4107"/>
    <w:rsid w:val="008F4150"/>
    <w:rsid w:val="008F473A"/>
    <w:rsid w:val="008F48C2"/>
    <w:rsid w:val="008F4BFE"/>
    <w:rsid w:val="008F4D97"/>
    <w:rsid w:val="008F4E3F"/>
    <w:rsid w:val="008F5184"/>
    <w:rsid w:val="008F5495"/>
    <w:rsid w:val="008F56F9"/>
    <w:rsid w:val="008F595E"/>
    <w:rsid w:val="008F5E1B"/>
    <w:rsid w:val="008F6188"/>
    <w:rsid w:val="008F6649"/>
    <w:rsid w:val="008F6CD1"/>
    <w:rsid w:val="008F7925"/>
    <w:rsid w:val="008F7BD6"/>
    <w:rsid w:val="008F7CEF"/>
    <w:rsid w:val="008F7D1F"/>
    <w:rsid w:val="008F7DFA"/>
    <w:rsid w:val="008F7F2E"/>
    <w:rsid w:val="009000FD"/>
    <w:rsid w:val="0090021E"/>
    <w:rsid w:val="00900445"/>
    <w:rsid w:val="0090085B"/>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59A2"/>
    <w:rsid w:val="00905A06"/>
    <w:rsid w:val="00905B9D"/>
    <w:rsid w:val="00906100"/>
    <w:rsid w:val="00906486"/>
    <w:rsid w:val="00906517"/>
    <w:rsid w:val="009067B8"/>
    <w:rsid w:val="00906A8E"/>
    <w:rsid w:val="00906EED"/>
    <w:rsid w:val="00907071"/>
    <w:rsid w:val="0090715C"/>
    <w:rsid w:val="00907880"/>
    <w:rsid w:val="00907B4A"/>
    <w:rsid w:val="00907D99"/>
    <w:rsid w:val="009101BF"/>
    <w:rsid w:val="0091027A"/>
    <w:rsid w:val="00910334"/>
    <w:rsid w:val="009105E7"/>
    <w:rsid w:val="00910671"/>
    <w:rsid w:val="009108A7"/>
    <w:rsid w:val="00910ED6"/>
    <w:rsid w:val="009112E5"/>
    <w:rsid w:val="009113C1"/>
    <w:rsid w:val="009113C6"/>
    <w:rsid w:val="009116DE"/>
    <w:rsid w:val="00911E1A"/>
    <w:rsid w:val="009123B9"/>
    <w:rsid w:val="00912B7D"/>
    <w:rsid w:val="0091345B"/>
    <w:rsid w:val="0091396C"/>
    <w:rsid w:val="00913F4C"/>
    <w:rsid w:val="00914013"/>
    <w:rsid w:val="00914047"/>
    <w:rsid w:val="0091404B"/>
    <w:rsid w:val="0091423A"/>
    <w:rsid w:val="00914A5D"/>
    <w:rsid w:val="00914F86"/>
    <w:rsid w:val="00915032"/>
    <w:rsid w:val="0091537E"/>
    <w:rsid w:val="009154BD"/>
    <w:rsid w:val="00915665"/>
    <w:rsid w:val="0091610F"/>
    <w:rsid w:val="009161BA"/>
    <w:rsid w:val="00916328"/>
    <w:rsid w:val="00916433"/>
    <w:rsid w:val="0091647F"/>
    <w:rsid w:val="00916827"/>
    <w:rsid w:val="00916996"/>
    <w:rsid w:val="009170BC"/>
    <w:rsid w:val="009173EB"/>
    <w:rsid w:val="009174FA"/>
    <w:rsid w:val="00917A5D"/>
    <w:rsid w:val="00917FD3"/>
    <w:rsid w:val="00920259"/>
    <w:rsid w:val="0092053A"/>
    <w:rsid w:val="00920FE4"/>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470"/>
    <w:rsid w:val="00925511"/>
    <w:rsid w:val="00925836"/>
    <w:rsid w:val="00925DD1"/>
    <w:rsid w:val="009260EC"/>
    <w:rsid w:val="00926264"/>
    <w:rsid w:val="00926595"/>
    <w:rsid w:val="00926681"/>
    <w:rsid w:val="0092698B"/>
    <w:rsid w:val="009269EB"/>
    <w:rsid w:val="00926EBB"/>
    <w:rsid w:val="00927211"/>
    <w:rsid w:val="00927752"/>
    <w:rsid w:val="00927CAF"/>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AA"/>
    <w:rsid w:val="009324B1"/>
    <w:rsid w:val="009327B5"/>
    <w:rsid w:val="00932907"/>
    <w:rsid w:val="00932A16"/>
    <w:rsid w:val="00932A20"/>
    <w:rsid w:val="0093311E"/>
    <w:rsid w:val="00933B1B"/>
    <w:rsid w:val="00933D61"/>
    <w:rsid w:val="00933DE4"/>
    <w:rsid w:val="00933E25"/>
    <w:rsid w:val="00933F7F"/>
    <w:rsid w:val="009343B2"/>
    <w:rsid w:val="0093457F"/>
    <w:rsid w:val="00934753"/>
    <w:rsid w:val="00935490"/>
    <w:rsid w:val="009354D1"/>
    <w:rsid w:val="00935521"/>
    <w:rsid w:val="009355F0"/>
    <w:rsid w:val="00935B52"/>
    <w:rsid w:val="00936951"/>
    <w:rsid w:val="00936A90"/>
    <w:rsid w:val="00936AC4"/>
    <w:rsid w:val="00936D86"/>
    <w:rsid w:val="009370A6"/>
    <w:rsid w:val="009373D6"/>
    <w:rsid w:val="0093752F"/>
    <w:rsid w:val="00937AC7"/>
    <w:rsid w:val="00937D15"/>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20AB"/>
    <w:rsid w:val="0094212A"/>
    <w:rsid w:val="00942743"/>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40F"/>
    <w:rsid w:val="00945A25"/>
    <w:rsid w:val="00945E49"/>
    <w:rsid w:val="00945E73"/>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799"/>
    <w:rsid w:val="009507B5"/>
    <w:rsid w:val="00950819"/>
    <w:rsid w:val="0095092C"/>
    <w:rsid w:val="00950951"/>
    <w:rsid w:val="009509D7"/>
    <w:rsid w:val="00950B09"/>
    <w:rsid w:val="00950DD1"/>
    <w:rsid w:val="00951417"/>
    <w:rsid w:val="0095154C"/>
    <w:rsid w:val="009515C9"/>
    <w:rsid w:val="009517A9"/>
    <w:rsid w:val="009518BD"/>
    <w:rsid w:val="00951995"/>
    <w:rsid w:val="00951BC9"/>
    <w:rsid w:val="00951C7E"/>
    <w:rsid w:val="00951CF6"/>
    <w:rsid w:val="00951E1C"/>
    <w:rsid w:val="0095225E"/>
    <w:rsid w:val="00952264"/>
    <w:rsid w:val="00952283"/>
    <w:rsid w:val="009527A4"/>
    <w:rsid w:val="00952ACA"/>
    <w:rsid w:val="00952FFA"/>
    <w:rsid w:val="009532CD"/>
    <w:rsid w:val="009537A7"/>
    <w:rsid w:val="00953850"/>
    <w:rsid w:val="009539E6"/>
    <w:rsid w:val="00953B1F"/>
    <w:rsid w:val="00953C94"/>
    <w:rsid w:val="0095402A"/>
    <w:rsid w:val="009545B4"/>
    <w:rsid w:val="009548C3"/>
    <w:rsid w:val="00954B61"/>
    <w:rsid w:val="00954BC4"/>
    <w:rsid w:val="00954E04"/>
    <w:rsid w:val="00954FB7"/>
    <w:rsid w:val="0095506D"/>
    <w:rsid w:val="0095524E"/>
    <w:rsid w:val="009555E2"/>
    <w:rsid w:val="009557DF"/>
    <w:rsid w:val="00955849"/>
    <w:rsid w:val="00955A2E"/>
    <w:rsid w:val="00955E35"/>
    <w:rsid w:val="00956101"/>
    <w:rsid w:val="00956361"/>
    <w:rsid w:val="00956537"/>
    <w:rsid w:val="009566DA"/>
    <w:rsid w:val="00956C61"/>
    <w:rsid w:val="00956EBF"/>
    <w:rsid w:val="00956F90"/>
    <w:rsid w:val="00957060"/>
    <w:rsid w:val="00957487"/>
    <w:rsid w:val="009577CB"/>
    <w:rsid w:val="00957944"/>
    <w:rsid w:val="00957D9C"/>
    <w:rsid w:val="00960353"/>
    <w:rsid w:val="009603AB"/>
    <w:rsid w:val="0096042B"/>
    <w:rsid w:val="009607AF"/>
    <w:rsid w:val="00960A88"/>
    <w:rsid w:val="00960C68"/>
    <w:rsid w:val="00960CB6"/>
    <w:rsid w:val="00960D27"/>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291"/>
    <w:rsid w:val="0096336E"/>
    <w:rsid w:val="0096371A"/>
    <w:rsid w:val="0096392B"/>
    <w:rsid w:val="0096397B"/>
    <w:rsid w:val="009639DE"/>
    <w:rsid w:val="00963A61"/>
    <w:rsid w:val="00963CAC"/>
    <w:rsid w:val="009640A7"/>
    <w:rsid w:val="009640B8"/>
    <w:rsid w:val="009640C7"/>
    <w:rsid w:val="00964111"/>
    <w:rsid w:val="00964B17"/>
    <w:rsid w:val="00964E3C"/>
    <w:rsid w:val="00964E69"/>
    <w:rsid w:val="0096504D"/>
    <w:rsid w:val="00965235"/>
    <w:rsid w:val="009654F0"/>
    <w:rsid w:val="009656BC"/>
    <w:rsid w:val="009659EA"/>
    <w:rsid w:val="00965C28"/>
    <w:rsid w:val="00965FA6"/>
    <w:rsid w:val="0096691D"/>
    <w:rsid w:val="00966EC4"/>
    <w:rsid w:val="00966F9C"/>
    <w:rsid w:val="00966FF5"/>
    <w:rsid w:val="00967095"/>
    <w:rsid w:val="0096766C"/>
    <w:rsid w:val="00967782"/>
    <w:rsid w:val="00967851"/>
    <w:rsid w:val="00967C94"/>
    <w:rsid w:val="00967D2D"/>
    <w:rsid w:val="00970387"/>
    <w:rsid w:val="00970757"/>
    <w:rsid w:val="00970879"/>
    <w:rsid w:val="00970DEC"/>
    <w:rsid w:val="00970F7A"/>
    <w:rsid w:val="00970FE3"/>
    <w:rsid w:val="00971190"/>
    <w:rsid w:val="0097182A"/>
    <w:rsid w:val="00971940"/>
    <w:rsid w:val="00971E51"/>
    <w:rsid w:val="00971EC5"/>
    <w:rsid w:val="00971F6B"/>
    <w:rsid w:val="00971FCC"/>
    <w:rsid w:val="0097298A"/>
    <w:rsid w:val="00972A0B"/>
    <w:rsid w:val="00972BB7"/>
    <w:rsid w:val="00972C06"/>
    <w:rsid w:val="00972C90"/>
    <w:rsid w:val="00972E36"/>
    <w:rsid w:val="00972F4C"/>
    <w:rsid w:val="00972FEB"/>
    <w:rsid w:val="00973257"/>
    <w:rsid w:val="0097383E"/>
    <w:rsid w:val="009738E5"/>
    <w:rsid w:val="009739F8"/>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70F"/>
    <w:rsid w:val="00975859"/>
    <w:rsid w:val="00975E36"/>
    <w:rsid w:val="00975F1B"/>
    <w:rsid w:val="009767DE"/>
    <w:rsid w:val="00976D63"/>
    <w:rsid w:val="009773A0"/>
    <w:rsid w:val="009775C2"/>
    <w:rsid w:val="00977852"/>
    <w:rsid w:val="009778AB"/>
    <w:rsid w:val="00980070"/>
    <w:rsid w:val="009803E4"/>
    <w:rsid w:val="00980403"/>
    <w:rsid w:val="009804C2"/>
    <w:rsid w:val="009804CB"/>
    <w:rsid w:val="009807C2"/>
    <w:rsid w:val="009809DD"/>
    <w:rsid w:val="00980F14"/>
    <w:rsid w:val="0098120B"/>
    <w:rsid w:val="0098172B"/>
    <w:rsid w:val="009817F9"/>
    <w:rsid w:val="0098183B"/>
    <w:rsid w:val="00981D27"/>
    <w:rsid w:val="009820C4"/>
    <w:rsid w:val="009822AF"/>
    <w:rsid w:val="009823A3"/>
    <w:rsid w:val="009823E5"/>
    <w:rsid w:val="009825F9"/>
    <w:rsid w:val="009826DE"/>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621"/>
    <w:rsid w:val="0098511E"/>
    <w:rsid w:val="00985165"/>
    <w:rsid w:val="009852B3"/>
    <w:rsid w:val="0098537C"/>
    <w:rsid w:val="0098541D"/>
    <w:rsid w:val="00985CA4"/>
    <w:rsid w:val="0098601C"/>
    <w:rsid w:val="0098666F"/>
    <w:rsid w:val="00986956"/>
    <w:rsid w:val="009869AB"/>
    <w:rsid w:val="00986A83"/>
    <w:rsid w:val="00987282"/>
    <w:rsid w:val="009876A0"/>
    <w:rsid w:val="00987847"/>
    <w:rsid w:val="009879B5"/>
    <w:rsid w:val="009879F3"/>
    <w:rsid w:val="009879F4"/>
    <w:rsid w:val="00987C37"/>
    <w:rsid w:val="009900A4"/>
    <w:rsid w:val="00990238"/>
    <w:rsid w:val="0099052C"/>
    <w:rsid w:val="0099085D"/>
    <w:rsid w:val="009908F2"/>
    <w:rsid w:val="00990AAD"/>
    <w:rsid w:val="00991611"/>
    <w:rsid w:val="0099175E"/>
    <w:rsid w:val="009917F3"/>
    <w:rsid w:val="0099185C"/>
    <w:rsid w:val="00991A38"/>
    <w:rsid w:val="00991DB3"/>
    <w:rsid w:val="00991F39"/>
    <w:rsid w:val="00992159"/>
    <w:rsid w:val="009925AF"/>
    <w:rsid w:val="00992624"/>
    <w:rsid w:val="009927C4"/>
    <w:rsid w:val="00992A61"/>
    <w:rsid w:val="00992B42"/>
    <w:rsid w:val="00992D1C"/>
    <w:rsid w:val="009930C0"/>
    <w:rsid w:val="009931C3"/>
    <w:rsid w:val="0099324C"/>
    <w:rsid w:val="009935FC"/>
    <w:rsid w:val="00993627"/>
    <w:rsid w:val="00993658"/>
    <w:rsid w:val="0099367D"/>
    <w:rsid w:val="009936F0"/>
    <w:rsid w:val="00993DA5"/>
    <w:rsid w:val="00993E03"/>
    <w:rsid w:val="00994BD1"/>
    <w:rsid w:val="00994F40"/>
    <w:rsid w:val="00995263"/>
    <w:rsid w:val="00995360"/>
    <w:rsid w:val="009954AD"/>
    <w:rsid w:val="0099567F"/>
    <w:rsid w:val="009956EB"/>
    <w:rsid w:val="00996428"/>
    <w:rsid w:val="00996546"/>
    <w:rsid w:val="00996A8B"/>
    <w:rsid w:val="00996CD1"/>
    <w:rsid w:val="00996CD4"/>
    <w:rsid w:val="00996D35"/>
    <w:rsid w:val="0099713E"/>
    <w:rsid w:val="0099731A"/>
    <w:rsid w:val="00997341"/>
    <w:rsid w:val="00997877"/>
    <w:rsid w:val="009979D6"/>
    <w:rsid w:val="00997B89"/>
    <w:rsid w:val="00997CA3"/>
    <w:rsid w:val="009A0212"/>
    <w:rsid w:val="009A02E1"/>
    <w:rsid w:val="009A031F"/>
    <w:rsid w:val="009A041C"/>
    <w:rsid w:val="009A12D1"/>
    <w:rsid w:val="009A1E77"/>
    <w:rsid w:val="009A20F1"/>
    <w:rsid w:val="009A2180"/>
    <w:rsid w:val="009A2255"/>
    <w:rsid w:val="009A231F"/>
    <w:rsid w:val="009A246A"/>
    <w:rsid w:val="009A2913"/>
    <w:rsid w:val="009A2EAE"/>
    <w:rsid w:val="009A3183"/>
    <w:rsid w:val="009A3279"/>
    <w:rsid w:val="009A37AC"/>
    <w:rsid w:val="009A38EB"/>
    <w:rsid w:val="009A3A5F"/>
    <w:rsid w:val="009A3AB5"/>
    <w:rsid w:val="009A3DBA"/>
    <w:rsid w:val="009A4100"/>
    <w:rsid w:val="009A4293"/>
    <w:rsid w:val="009A468D"/>
    <w:rsid w:val="009A4CF3"/>
    <w:rsid w:val="009A516A"/>
    <w:rsid w:val="009A528E"/>
    <w:rsid w:val="009A542D"/>
    <w:rsid w:val="009A6073"/>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542"/>
    <w:rsid w:val="009B0C68"/>
    <w:rsid w:val="009B0DA0"/>
    <w:rsid w:val="009B0DD2"/>
    <w:rsid w:val="009B13A1"/>
    <w:rsid w:val="009B1513"/>
    <w:rsid w:val="009B1677"/>
    <w:rsid w:val="009B2092"/>
    <w:rsid w:val="009B245E"/>
    <w:rsid w:val="009B2532"/>
    <w:rsid w:val="009B2655"/>
    <w:rsid w:val="009B3221"/>
    <w:rsid w:val="009B346F"/>
    <w:rsid w:val="009B3745"/>
    <w:rsid w:val="009B3A8F"/>
    <w:rsid w:val="009B3BF5"/>
    <w:rsid w:val="009B3C79"/>
    <w:rsid w:val="009B42DA"/>
    <w:rsid w:val="009B4821"/>
    <w:rsid w:val="009B4BED"/>
    <w:rsid w:val="009B4C24"/>
    <w:rsid w:val="009B5039"/>
    <w:rsid w:val="009B55C0"/>
    <w:rsid w:val="009B5821"/>
    <w:rsid w:val="009B591E"/>
    <w:rsid w:val="009B59B0"/>
    <w:rsid w:val="009B616B"/>
    <w:rsid w:val="009B62F9"/>
    <w:rsid w:val="009B66A0"/>
    <w:rsid w:val="009B68AD"/>
    <w:rsid w:val="009B6C13"/>
    <w:rsid w:val="009B6F64"/>
    <w:rsid w:val="009B7100"/>
    <w:rsid w:val="009B717B"/>
    <w:rsid w:val="009B79D6"/>
    <w:rsid w:val="009B7BB7"/>
    <w:rsid w:val="009B7FFA"/>
    <w:rsid w:val="009C00EF"/>
    <w:rsid w:val="009C01F7"/>
    <w:rsid w:val="009C047A"/>
    <w:rsid w:val="009C09D2"/>
    <w:rsid w:val="009C0A9F"/>
    <w:rsid w:val="009C0BC1"/>
    <w:rsid w:val="009C0DBE"/>
    <w:rsid w:val="009C1012"/>
    <w:rsid w:val="009C10DF"/>
    <w:rsid w:val="009C1848"/>
    <w:rsid w:val="009C1A35"/>
    <w:rsid w:val="009C1B93"/>
    <w:rsid w:val="009C1D4B"/>
    <w:rsid w:val="009C1E0C"/>
    <w:rsid w:val="009C20D3"/>
    <w:rsid w:val="009C2358"/>
    <w:rsid w:val="009C25FA"/>
    <w:rsid w:val="009C281C"/>
    <w:rsid w:val="009C2846"/>
    <w:rsid w:val="009C319F"/>
    <w:rsid w:val="009C3289"/>
    <w:rsid w:val="009C36A4"/>
    <w:rsid w:val="009C3D88"/>
    <w:rsid w:val="009C3F40"/>
    <w:rsid w:val="009C4365"/>
    <w:rsid w:val="009C460F"/>
    <w:rsid w:val="009C46A2"/>
    <w:rsid w:val="009C47D1"/>
    <w:rsid w:val="009C520B"/>
    <w:rsid w:val="009C5430"/>
    <w:rsid w:val="009C56BA"/>
    <w:rsid w:val="009C5785"/>
    <w:rsid w:val="009C5793"/>
    <w:rsid w:val="009C5874"/>
    <w:rsid w:val="009C5A0F"/>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1205"/>
    <w:rsid w:val="009D1325"/>
    <w:rsid w:val="009D15E0"/>
    <w:rsid w:val="009D1652"/>
    <w:rsid w:val="009D1808"/>
    <w:rsid w:val="009D1B5A"/>
    <w:rsid w:val="009D2118"/>
    <w:rsid w:val="009D22EA"/>
    <w:rsid w:val="009D248E"/>
    <w:rsid w:val="009D2745"/>
    <w:rsid w:val="009D2752"/>
    <w:rsid w:val="009D28C6"/>
    <w:rsid w:val="009D290A"/>
    <w:rsid w:val="009D2A05"/>
    <w:rsid w:val="009D2C43"/>
    <w:rsid w:val="009D2EDD"/>
    <w:rsid w:val="009D36B6"/>
    <w:rsid w:val="009D3CC0"/>
    <w:rsid w:val="009D3CEB"/>
    <w:rsid w:val="009D3D45"/>
    <w:rsid w:val="009D422C"/>
    <w:rsid w:val="009D4303"/>
    <w:rsid w:val="009D4367"/>
    <w:rsid w:val="009D478C"/>
    <w:rsid w:val="009D49A4"/>
    <w:rsid w:val="009D4A8E"/>
    <w:rsid w:val="009D4D1D"/>
    <w:rsid w:val="009D4DA3"/>
    <w:rsid w:val="009D50DD"/>
    <w:rsid w:val="009D5199"/>
    <w:rsid w:val="009D55B7"/>
    <w:rsid w:val="009D57AD"/>
    <w:rsid w:val="009D59D3"/>
    <w:rsid w:val="009D5DC2"/>
    <w:rsid w:val="009D610C"/>
    <w:rsid w:val="009D62E7"/>
    <w:rsid w:val="009D63EF"/>
    <w:rsid w:val="009D65A6"/>
    <w:rsid w:val="009D69A8"/>
    <w:rsid w:val="009D69F6"/>
    <w:rsid w:val="009D71BF"/>
    <w:rsid w:val="009D7341"/>
    <w:rsid w:val="009D75A4"/>
    <w:rsid w:val="009D76D2"/>
    <w:rsid w:val="009D7DA3"/>
    <w:rsid w:val="009E03B4"/>
    <w:rsid w:val="009E0429"/>
    <w:rsid w:val="009E0487"/>
    <w:rsid w:val="009E07D7"/>
    <w:rsid w:val="009E11A9"/>
    <w:rsid w:val="009E12D1"/>
    <w:rsid w:val="009E141F"/>
    <w:rsid w:val="009E176B"/>
    <w:rsid w:val="009E1A33"/>
    <w:rsid w:val="009E1E13"/>
    <w:rsid w:val="009E1F70"/>
    <w:rsid w:val="009E1FFC"/>
    <w:rsid w:val="009E217E"/>
    <w:rsid w:val="009E226A"/>
    <w:rsid w:val="009E238A"/>
    <w:rsid w:val="009E2A62"/>
    <w:rsid w:val="009E2F97"/>
    <w:rsid w:val="009E3235"/>
    <w:rsid w:val="009E35BC"/>
    <w:rsid w:val="009E3790"/>
    <w:rsid w:val="009E3908"/>
    <w:rsid w:val="009E3C2A"/>
    <w:rsid w:val="009E3E78"/>
    <w:rsid w:val="009E4071"/>
    <w:rsid w:val="009E457F"/>
    <w:rsid w:val="009E47B9"/>
    <w:rsid w:val="009E53AA"/>
    <w:rsid w:val="009E53D6"/>
    <w:rsid w:val="009E5656"/>
    <w:rsid w:val="009E5817"/>
    <w:rsid w:val="009E5AB4"/>
    <w:rsid w:val="009E605E"/>
    <w:rsid w:val="009E641D"/>
    <w:rsid w:val="009E64A5"/>
    <w:rsid w:val="009E69B9"/>
    <w:rsid w:val="009E6B29"/>
    <w:rsid w:val="009E6D08"/>
    <w:rsid w:val="009E6F6E"/>
    <w:rsid w:val="009E70C6"/>
    <w:rsid w:val="009E7667"/>
    <w:rsid w:val="009E798E"/>
    <w:rsid w:val="009F0001"/>
    <w:rsid w:val="009F03C2"/>
    <w:rsid w:val="009F06F6"/>
    <w:rsid w:val="009F0C38"/>
    <w:rsid w:val="009F0CD1"/>
    <w:rsid w:val="009F1033"/>
    <w:rsid w:val="009F163C"/>
    <w:rsid w:val="009F187B"/>
    <w:rsid w:val="009F1933"/>
    <w:rsid w:val="009F1DFD"/>
    <w:rsid w:val="009F29A1"/>
    <w:rsid w:val="009F2C55"/>
    <w:rsid w:val="009F2E7E"/>
    <w:rsid w:val="009F3A4B"/>
    <w:rsid w:val="009F416E"/>
    <w:rsid w:val="009F41E1"/>
    <w:rsid w:val="009F426F"/>
    <w:rsid w:val="009F4375"/>
    <w:rsid w:val="009F4834"/>
    <w:rsid w:val="009F4C62"/>
    <w:rsid w:val="009F4E78"/>
    <w:rsid w:val="009F4F05"/>
    <w:rsid w:val="009F5606"/>
    <w:rsid w:val="009F5C67"/>
    <w:rsid w:val="009F5CA0"/>
    <w:rsid w:val="009F5CA4"/>
    <w:rsid w:val="009F6410"/>
    <w:rsid w:val="009F6457"/>
    <w:rsid w:val="009F669B"/>
    <w:rsid w:val="009F66DF"/>
    <w:rsid w:val="009F6843"/>
    <w:rsid w:val="009F6CE1"/>
    <w:rsid w:val="009F7139"/>
    <w:rsid w:val="009F7169"/>
    <w:rsid w:val="009F71C2"/>
    <w:rsid w:val="009F744E"/>
    <w:rsid w:val="009F76CB"/>
    <w:rsid w:val="009F7883"/>
    <w:rsid w:val="009F79F3"/>
    <w:rsid w:val="009F7E34"/>
    <w:rsid w:val="00A00519"/>
    <w:rsid w:val="00A00B7C"/>
    <w:rsid w:val="00A01006"/>
    <w:rsid w:val="00A011C6"/>
    <w:rsid w:val="00A022B2"/>
    <w:rsid w:val="00A02B26"/>
    <w:rsid w:val="00A02D09"/>
    <w:rsid w:val="00A02EF4"/>
    <w:rsid w:val="00A032BA"/>
    <w:rsid w:val="00A03893"/>
    <w:rsid w:val="00A0394B"/>
    <w:rsid w:val="00A03CA5"/>
    <w:rsid w:val="00A04541"/>
    <w:rsid w:val="00A0465F"/>
    <w:rsid w:val="00A04846"/>
    <w:rsid w:val="00A04A20"/>
    <w:rsid w:val="00A04A92"/>
    <w:rsid w:val="00A04EA3"/>
    <w:rsid w:val="00A04EBD"/>
    <w:rsid w:val="00A05194"/>
    <w:rsid w:val="00A0559E"/>
    <w:rsid w:val="00A057B4"/>
    <w:rsid w:val="00A057FF"/>
    <w:rsid w:val="00A05A1F"/>
    <w:rsid w:val="00A05BA9"/>
    <w:rsid w:val="00A05DFF"/>
    <w:rsid w:val="00A05FF8"/>
    <w:rsid w:val="00A06008"/>
    <w:rsid w:val="00A06687"/>
    <w:rsid w:val="00A0689E"/>
    <w:rsid w:val="00A06E7C"/>
    <w:rsid w:val="00A06F57"/>
    <w:rsid w:val="00A075FA"/>
    <w:rsid w:val="00A07654"/>
    <w:rsid w:val="00A07894"/>
    <w:rsid w:val="00A07B16"/>
    <w:rsid w:val="00A07CF2"/>
    <w:rsid w:val="00A07EA6"/>
    <w:rsid w:val="00A07F2B"/>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6F5"/>
    <w:rsid w:val="00A13715"/>
    <w:rsid w:val="00A1387C"/>
    <w:rsid w:val="00A13B51"/>
    <w:rsid w:val="00A13CF1"/>
    <w:rsid w:val="00A13F4C"/>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90B"/>
    <w:rsid w:val="00A16A02"/>
    <w:rsid w:val="00A16E5E"/>
    <w:rsid w:val="00A17345"/>
    <w:rsid w:val="00A1760D"/>
    <w:rsid w:val="00A177FA"/>
    <w:rsid w:val="00A1789B"/>
    <w:rsid w:val="00A178BC"/>
    <w:rsid w:val="00A20253"/>
    <w:rsid w:val="00A2049C"/>
    <w:rsid w:val="00A204F8"/>
    <w:rsid w:val="00A205BF"/>
    <w:rsid w:val="00A20A33"/>
    <w:rsid w:val="00A2104B"/>
    <w:rsid w:val="00A210E9"/>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5F7"/>
    <w:rsid w:val="00A23921"/>
    <w:rsid w:val="00A23B6E"/>
    <w:rsid w:val="00A23EBB"/>
    <w:rsid w:val="00A24150"/>
    <w:rsid w:val="00A2445F"/>
    <w:rsid w:val="00A246BF"/>
    <w:rsid w:val="00A2470A"/>
    <w:rsid w:val="00A2481C"/>
    <w:rsid w:val="00A24C00"/>
    <w:rsid w:val="00A24CCF"/>
    <w:rsid w:val="00A25A28"/>
    <w:rsid w:val="00A25A7A"/>
    <w:rsid w:val="00A25B85"/>
    <w:rsid w:val="00A261E4"/>
    <w:rsid w:val="00A26309"/>
    <w:rsid w:val="00A26624"/>
    <w:rsid w:val="00A266E0"/>
    <w:rsid w:val="00A26883"/>
    <w:rsid w:val="00A26D60"/>
    <w:rsid w:val="00A26EE0"/>
    <w:rsid w:val="00A2719B"/>
    <w:rsid w:val="00A2756F"/>
    <w:rsid w:val="00A276E9"/>
    <w:rsid w:val="00A276F1"/>
    <w:rsid w:val="00A27EFE"/>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354"/>
    <w:rsid w:val="00A338AB"/>
    <w:rsid w:val="00A33A66"/>
    <w:rsid w:val="00A33A6F"/>
    <w:rsid w:val="00A33BC1"/>
    <w:rsid w:val="00A33C3D"/>
    <w:rsid w:val="00A33C9E"/>
    <w:rsid w:val="00A34C68"/>
    <w:rsid w:val="00A34C88"/>
    <w:rsid w:val="00A35156"/>
    <w:rsid w:val="00A35735"/>
    <w:rsid w:val="00A35A0B"/>
    <w:rsid w:val="00A35F6A"/>
    <w:rsid w:val="00A362CB"/>
    <w:rsid w:val="00A365F0"/>
    <w:rsid w:val="00A365F9"/>
    <w:rsid w:val="00A36694"/>
    <w:rsid w:val="00A36ADE"/>
    <w:rsid w:val="00A36DBF"/>
    <w:rsid w:val="00A3747D"/>
    <w:rsid w:val="00A3798F"/>
    <w:rsid w:val="00A37A59"/>
    <w:rsid w:val="00A404BA"/>
    <w:rsid w:val="00A40531"/>
    <w:rsid w:val="00A40567"/>
    <w:rsid w:val="00A40889"/>
    <w:rsid w:val="00A40D3C"/>
    <w:rsid w:val="00A40EA6"/>
    <w:rsid w:val="00A41005"/>
    <w:rsid w:val="00A41009"/>
    <w:rsid w:val="00A4112D"/>
    <w:rsid w:val="00A41145"/>
    <w:rsid w:val="00A41179"/>
    <w:rsid w:val="00A4131E"/>
    <w:rsid w:val="00A41543"/>
    <w:rsid w:val="00A41772"/>
    <w:rsid w:val="00A41ABC"/>
    <w:rsid w:val="00A42456"/>
    <w:rsid w:val="00A42485"/>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31"/>
    <w:rsid w:val="00A4392A"/>
    <w:rsid w:val="00A43B95"/>
    <w:rsid w:val="00A43D83"/>
    <w:rsid w:val="00A43F8D"/>
    <w:rsid w:val="00A4414C"/>
    <w:rsid w:val="00A4440F"/>
    <w:rsid w:val="00A44444"/>
    <w:rsid w:val="00A44882"/>
    <w:rsid w:val="00A44AA5"/>
    <w:rsid w:val="00A44CD9"/>
    <w:rsid w:val="00A44E28"/>
    <w:rsid w:val="00A44F82"/>
    <w:rsid w:val="00A451D0"/>
    <w:rsid w:val="00A4570E"/>
    <w:rsid w:val="00A45A3B"/>
    <w:rsid w:val="00A46FAD"/>
    <w:rsid w:val="00A470ED"/>
    <w:rsid w:val="00A4742F"/>
    <w:rsid w:val="00A47430"/>
    <w:rsid w:val="00A4761F"/>
    <w:rsid w:val="00A47B4B"/>
    <w:rsid w:val="00A503F5"/>
    <w:rsid w:val="00A5044D"/>
    <w:rsid w:val="00A50B00"/>
    <w:rsid w:val="00A51132"/>
    <w:rsid w:val="00A511FB"/>
    <w:rsid w:val="00A514CD"/>
    <w:rsid w:val="00A514EB"/>
    <w:rsid w:val="00A51761"/>
    <w:rsid w:val="00A51AB0"/>
    <w:rsid w:val="00A51C02"/>
    <w:rsid w:val="00A51D5B"/>
    <w:rsid w:val="00A5213D"/>
    <w:rsid w:val="00A521E0"/>
    <w:rsid w:val="00A52ABD"/>
    <w:rsid w:val="00A52D1E"/>
    <w:rsid w:val="00A52E4C"/>
    <w:rsid w:val="00A52EF2"/>
    <w:rsid w:val="00A5301B"/>
    <w:rsid w:val="00A53085"/>
    <w:rsid w:val="00A53220"/>
    <w:rsid w:val="00A53704"/>
    <w:rsid w:val="00A544BF"/>
    <w:rsid w:val="00A54508"/>
    <w:rsid w:val="00A54A90"/>
    <w:rsid w:val="00A54D16"/>
    <w:rsid w:val="00A54DAA"/>
    <w:rsid w:val="00A5520A"/>
    <w:rsid w:val="00A5579B"/>
    <w:rsid w:val="00A55877"/>
    <w:rsid w:val="00A55A60"/>
    <w:rsid w:val="00A55BAF"/>
    <w:rsid w:val="00A55BB7"/>
    <w:rsid w:val="00A55BE2"/>
    <w:rsid w:val="00A55CCE"/>
    <w:rsid w:val="00A55E76"/>
    <w:rsid w:val="00A5637C"/>
    <w:rsid w:val="00A563E1"/>
    <w:rsid w:val="00A56735"/>
    <w:rsid w:val="00A56C2C"/>
    <w:rsid w:val="00A56FAD"/>
    <w:rsid w:val="00A56FB0"/>
    <w:rsid w:val="00A570E9"/>
    <w:rsid w:val="00A571D3"/>
    <w:rsid w:val="00A57311"/>
    <w:rsid w:val="00A57509"/>
    <w:rsid w:val="00A57C08"/>
    <w:rsid w:val="00A57F0D"/>
    <w:rsid w:val="00A57F96"/>
    <w:rsid w:val="00A607EF"/>
    <w:rsid w:val="00A6098D"/>
    <w:rsid w:val="00A60D08"/>
    <w:rsid w:val="00A60D9D"/>
    <w:rsid w:val="00A61828"/>
    <w:rsid w:val="00A6188E"/>
    <w:rsid w:val="00A61BC6"/>
    <w:rsid w:val="00A61BD9"/>
    <w:rsid w:val="00A620AA"/>
    <w:rsid w:val="00A622C9"/>
    <w:rsid w:val="00A6246C"/>
    <w:rsid w:val="00A62953"/>
    <w:rsid w:val="00A62961"/>
    <w:rsid w:val="00A62B90"/>
    <w:rsid w:val="00A62D25"/>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EB1"/>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707D3"/>
    <w:rsid w:val="00A70A35"/>
    <w:rsid w:val="00A70B2E"/>
    <w:rsid w:val="00A70E7A"/>
    <w:rsid w:val="00A71265"/>
    <w:rsid w:val="00A7141F"/>
    <w:rsid w:val="00A71A5F"/>
    <w:rsid w:val="00A71D6B"/>
    <w:rsid w:val="00A72020"/>
    <w:rsid w:val="00A72302"/>
    <w:rsid w:val="00A72B9B"/>
    <w:rsid w:val="00A72DD2"/>
    <w:rsid w:val="00A72E61"/>
    <w:rsid w:val="00A72E89"/>
    <w:rsid w:val="00A734F8"/>
    <w:rsid w:val="00A73873"/>
    <w:rsid w:val="00A73A23"/>
    <w:rsid w:val="00A73FFF"/>
    <w:rsid w:val="00A7437A"/>
    <w:rsid w:val="00A744A2"/>
    <w:rsid w:val="00A745D9"/>
    <w:rsid w:val="00A74E04"/>
    <w:rsid w:val="00A74E79"/>
    <w:rsid w:val="00A74F6C"/>
    <w:rsid w:val="00A75102"/>
    <w:rsid w:val="00A75212"/>
    <w:rsid w:val="00A75352"/>
    <w:rsid w:val="00A7538B"/>
    <w:rsid w:val="00A75466"/>
    <w:rsid w:val="00A75495"/>
    <w:rsid w:val="00A75857"/>
    <w:rsid w:val="00A75920"/>
    <w:rsid w:val="00A75CA1"/>
    <w:rsid w:val="00A75D83"/>
    <w:rsid w:val="00A7611E"/>
    <w:rsid w:val="00A7634B"/>
    <w:rsid w:val="00A7641E"/>
    <w:rsid w:val="00A764E9"/>
    <w:rsid w:val="00A7662C"/>
    <w:rsid w:val="00A76696"/>
    <w:rsid w:val="00A76A52"/>
    <w:rsid w:val="00A76BF2"/>
    <w:rsid w:val="00A76C98"/>
    <w:rsid w:val="00A76FC0"/>
    <w:rsid w:val="00A770A5"/>
    <w:rsid w:val="00A7735F"/>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E52"/>
    <w:rsid w:val="00A8221B"/>
    <w:rsid w:val="00A82428"/>
    <w:rsid w:val="00A82665"/>
    <w:rsid w:val="00A82C8E"/>
    <w:rsid w:val="00A830CA"/>
    <w:rsid w:val="00A83161"/>
    <w:rsid w:val="00A831F0"/>
    <w:rsid w:val="00A834EC"/>
    <w:rsid w:val="00A83521"/>
    <w:rsid w:val="00A83BF1"/>
    <w:rsid w:val="00A83C06"/>
    <w:rsid w:val="00A83F9B"/>
    <w:rsid w:val="00A84055"/>
    <w:rsid w:val="00A84298"/>
    <w:rsid w:val="00A84A96"/>
    <w:rsid w:val="00A84BB1"/>
    <w:rsid w:val="00A84FBA"/>
    <w:rsid w:val="00A8503E"/>
    <w:rsid w:val="00A85129"/>
    <w:rsid w:val="00A8513A"/>
    <w:rsid w:val="00A851D6"/>
    <w:rsid w:val="00A8523D"/>
    <w:rsid w:val="00A8536D"/>
    <w:rsid w:val="00A853DF"/>
    <w:rsid w:val="00A85661"/>
    <w:rsid w:val="00A85926"/>
    <w:rsid w:val="00A85C85"/>
    <w:rsid w:val="00A85FFF"/>
    <w:rsid w:val="00A86121"/>
    <w:rsid w:val="00A86593"/>
    <w:rsid w:val="00A86956"/>
    <w:rsid w:val="00A86ACD"/>
    <w:rsid w:val="00A86DAB"/>
    <w:rsid w:val="00A86E4F"/>
    <w:rsid w:val="00A86FEF"/>
    <w:rsid w:val="00A8729C"/>
    <w:rsid w:val="00A87482"/>
    <w:rsid w:val="00A87C98"/>
    <w:rsid w:val="00A9034E"/>
    <w:rsid w:val="00A905F1"/>
    <w:rsid w:val="00A90897"/>
    <w:rsid w:val="00A909F2"/>
    <w:rsid w:val="00A90DE2"/>
    <w:rsid w:val="00A90E27"/>
    <w:rsid w:val="00A91008"/>
    <w:rsid w:val="00A91140"/>
    <w:rsid w:val="00A9120E"/>
    <w:rsid w:val="00A91218"/>
    <w:rsid w:val="00A91469"/>
    <w:rsid w:val="00A91523"/>
    <w:rsid w:val="00A9159B"/>
    <w:rsid w:val="00A9164F"/>
    <w:rsid w:val="00A91F3E"/>
    <w:rsid w:val="00A92CDA"/>
    <w:rsid w:val="00A92CF8"/>
    <w:rsid w:val="00A92F82"/>
    <w:rsid w:val="00A930F9"/>
    <w:rsid w:val="00A934FE"/>
    <w:rsid w:val="00A93711"/>
    <w:rsid w:val="00A93715"/>
    <w:rsid w:val="00A9386A"/>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2C"/>
    <w:rsid w:val="00A95F7A"/>
    <w:rsid w:val="00A95FCB"/>
    <w:rsid w:val="00A96058"/>
    <w:rsid w:val="00A96801"/>
    <w:rsid w:val="00A9692B"/>
    <w:rsid w:val="00A96BC0"/>
    <w:rsid w:val="00A96D56"/>
    <w:rsid w:val="00A96D7E"/>
    <w:rsid w:val="00A9727C"/>
    <w:rsid w:val="00A97666"/>
    <w:rsid w:val="00A97B8C"/>
    <w:rsid w:val="00A97E7B"/>
    <w:rsid w:val="00AA0003"/>
    <w:rsid w:val="00AA051D"/>
    <w:rsid w:val="00AA05E1"/>
    <w:rsid w:val="00AA08DE"/>
    <w:rsid w:val="00AA0B96"/>
    <w:rsid w:val="00AA109F"/>
    <w:rsid w:val="00AA116F"/>
    <w:rsid w:val="00AA1399"/>
    <w:rsid w:val="00AA1420"/>
    <w:rsid w:val="00AA158B"/>
    <w:rsid w:val="00AA1D12"/>
    <w:rsid w:val="00AA1E67"/>
    <w:rsid w:val="00AA1ED6"/>
    <w:rsid w:val="00AA1EEC"/>
    <w:rsid w:val="00AA1FEE"/>
    <w:rsid w:val="00AA210C"/>
    <w:rsid w:val="00AA22CC"/>
    <w:rsid w:val="00AA23A2"/>
    <w:rsid w:val="00AA29F2"/>
    <w:rsid w:val="00AA2CD8"/>
    <w:rsid w:val="00AA2D01"/>
    <w:rsid w:val="00AA30A2"/>
    <w:rsid w:val="00AA348D"/>
    <w:rsid w:val="00AA34E4"/>
    <w:rsid w:val="00AA361F"/>
    <w:rsid w:val="00AA3927"/>
    <w:rsid w:val="00AA3B07"/>
    <w:rsid w:val="00AA3B44"/>
    <w:rsid w:val="00AA3FF1"/>
    <w:rsid w:val="00AA44E6"/>
    <w:rsid w:val="00AA461D"/>
    <w:rsid w:val="00AA4757"/>
    <w:rsid w:val="00AA484A"/>
    <w:rsid w:val="00AA491B"/>
    <w:rsid w:val="00AA4B1B"/>
    <w:rsid w:val="00AA5584"/>
    <w:rsid w:val="00AA569D"/>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A0"/>
    <w:rsid w:val="00AB0E70"/>
    <w:rsid w:val="00AB102D"/>
    <w:rsid w:val="00AB13DC"/>
    <w:rsid w:val="00AB1518"/>
    <w:rsid w:val="00AB1A33"/>
    <w:rsid w:val="00AB1B50"/>
    <w:rsid w:val="00AB1C99"/>
    <w:rsid w:val="00AB2857"/>
    <w:rsid w:val="00AB2A04"/>
    <w:rsid w:val="00AB2F8A"/>
    <w:rsid w:val="00AB3299"/>
    <w:rsid w:val="00AB33A4"/>
    <w:rsid w:val="00AB3418"/>
    <w:rsid w:val="00AB3491"/>
    <w:rsid w:val="00AB3D94"/>
    <w:rsid w:val="00AB3E16"/>
    <w:rsid w:val="00AB3E3E"/>
    <w:rsid w:val="00AB3F13"/>
    <w:rsid w:val="00AB4157"/>
    <w:rsid w:val="00AB42FF"/>
    <w:rsid w:val="00AB4EB6"/>
    <w:rsid w:val="00AB513E"/>
    <w:rsid w:val="00AB53BA"/>
    <w:rsid w:val="00AB563D"/>
    <w:rsid w:val="00AB57AD"/>
    <w:rsid w:val="00AB583A"/>
    <w:rsid w:val="00AB5A59"/>
    <w:rsid w:val="00AB5EF3"/>
    <w:rsid w:val="00AB61EA"/>
    <w:rsid w:val="00AB642C"/>
    <w:rsid w:val="00AB66A3"/>
    <w:rsid w:val="00AB706E"/>
    <w:rsid w:val="00AB7134"/>
    <w:rsid w:val="00AB76D5"/>
    <w:rsid w:val="00AB7787"/>
    <w:rsid w:val="00AB78AC"/>
    <w:rsid w:val="00AB7E64"/>
    <w:rsid w:val="00AC0559"/>
    <w:rsid w:val="00AC06F1"/>
    <w:rsid w:val="00AC0EB6"/>
    <w:rsid w:val="00AC1191"/>
    <w:rsid w:val="00AC1281"/>
    <w:rsid w:val="00AC13F4"/>
    <w:rsid w:val="00AC1593"/>
    <w:rsid w:val="00AC18EB"/>
    <w:rsid w:val="00AC1C31"/>
    <w:rsid w:val="00AC1CF7"/>
    <w:rsid w:val="00AC2331"/>
    <w:rsid w:val="00AC26E1"/>
    <w:rsid w:val="00AC2A6B"/>
    <w:rsid w:val="00AC2D4E"/>
    <w:rsid w:val="00AC3084"/>
    <w:rsid w:val="00AC3431"/>
    <w:rsid w:val="00AC35E6"/>
    <w:rsid w:val="00AC38E9"/>
    <w:rsid w:val="00AC39B0"/>
    <w:rsid w:val="00AC45D6"/>
    <w:rsid w:val="00AC462D"/>
    <w:rsid w:val="00AC47F9"/>
    <w:rsid w:val="00AC4D53"/>
    <w:rsid w:val="00AC4E2E"/>
    <w:rsid w:val="00AC501A"/>
    <w:rsid w:val="00AC515B"/>
    <w:rsid w:val="00AC5439"/>
    <w:rsid w:val="00AC5A3B"/>
    <w:rsid w:val="00AC5D8C"/>
    <w:rsid w:val="00AC61B3"/>
    <w:rsid w:val="00AC63F4"/>
    <w:rsid w:val="00AC6521"/>
    <w:rsid w:val="00AC690A"/>
    <w:rsid w:val="00AC69BE"/>
    <w:rsid w:val="00AC6A26"/>
    <w:rsid w:val="00AC6A8B"/>
    <w:rsid w:val="00AC6D0A"/>
    <w:rsid w:val="00AC71E2"/>
    <w:rsid w:val="00AC789A"/>
    <w:rsid w:val="00AC78F7"/>
    <w:rsid w:val="00AC7E16"/>
    <w:rsid w:val="00AD0A73"/>
    <w:rsid w:val="00AD11B6"/>
    <w:rsid w:val="00AD12BD"/>
    <w:rsid w:val="00AD15F0"/>
    <w:rsid w:val="00AD163D"/>
    <w:rsid w:val="00AD1DFE"/>
    <w:rsid w:val="00AD1F06"/>
    <w:rsid w:val="00AD1F4E"/>
    <w:rsid w:val="00AD2574"/>
    <w:rsid w:val="00AD2579"/>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BEC"/>
    <w:rsid w:val="00AD4207"/>
    <w:rsid w:val="00AD48F9"/>
    <w:rsid w:val="00AD4C22"/>
    <w:rsid w:val="00AD4C76"/>
    <w:rsid w:val="00AD4CF1"/>
    <w:rsid w:val="00AD4E9E"/>
    <w:rsid w:val="00AD514B"/>
    <w:rsid w:val="00AD528B"/>
    <w:rsid w:val="00AD550A"/>
    <w:rsid w:val="00AD5B4C"/>
    <w:rsid w:val="00AD5D8B"/>
    <w:rsid w:val="00AD5E0A"/>
    <w:rsid w:val="00AD6015"/>
    <w:rsid w:val="00AD63BA"/>
    <w:rsid w:val="00AD6808"/>
    <w:rsid w:val="00AD6C7F"/>
    <w:rsid w:val="00AD6E10"/>
    <w:rsid w:val="00AD70C9"/>
    <w:rsid w:val="00AD732B"/>
    <w:rsid w:val="00AD7599"/>
    <w:rsid w:val="00AD75A6"/>
    <w:rsid w:val="00AD7920"/>
    <w:rsid w:val="00AD7927"/>
    <w:rsid w:val="00AD7984"/>
    <w:rsid w:val="00AE08F3"/>
    <w:rsid w:val="00AE0D23"/>
    <w:rsid w:val="00AE0E9E"/>
    <w:rsid w:val="00AE1418"/>
    <w:rsid w:val="00AE14B7"/>
    <w:rsid w:val="00AE14CD"/>
    <w:rsid w:val="00AE2051"/>
    <w:rsid w:val="00AE2205"/>
    <w:rsid w:val="00AE232B"/>
    <w:rsid w:val="00AE27A4"/>
    <w:rsid w:val="00AE2BFE"/>
    <w:rsid w:val="00AE3004"/>
    <w:rsid w:val="00AE3A56"/>
    <w:rsid w:val="00AE3CE1"/>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84"/>
    <w:rsid w:val="00AE69BD"/>
    <w:rsid w:val="00AE6D12"/>
    <w:rsid w:val="00AE6EEB"/>
    <w:rsid w:val="00AE723D"/>
    <w:rsid w:val="00AE7992"/>
    <w:rsid w:val="00AE7D16"/>
    <w:rsid w:val="00AF0311"/>
    <w:rsid w:val="00AF07EE"/>
    <w:rsid w:val="00AF0801"/>
    <w:rsid w:val="00AF088D"/>
    <w:rsid w:val="00AF0BCA"/>
    <w:rsid w:val="00AF10D3"/>
    <w:rsid w:val="00AF115E"/>
    <w:rsid w:val="00AF1414"/>
    <w:rsid w:val="00AF1703"/>
    <w:rsid w:val="00AF1958"/>
    <w:rsid w:val="00AF1C43"/>
    <w:rsid w:val="00AF1CBC"/>
    <w:rsid w:val="00AF235A"/>
    <w:rsid w:val="00AF24EF"/>
    <w:rsid w:val="00AF27F2"/>
    <w:rsid w:val="00AF28B0"/>
    <w:rsid w:val="00AF2B1F"/>
    <w:rsid w:val="00AF2DED"/>
    <w:rsid w:val="00AF2E75"/>
    <w:rsid w:val="00AF2F32"/>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F78"/>
    <w:rsid w:val="00AF63A9"/>
    <w:rsid w:val="00AF6591"/>
    <w:rsid w:val="00AF66F1"/>
    <w:rsid w:val="00AF692D"/>
    <w:rsid w:val="00AF6AE3"/>
    <w:rsid w:val="00AF6B1B"/>
    <w:rsid w:val="00AF724C"/>
    <w:rsid w:val="00AF738A"/>
    <w:rsid w:val="00AF7A91"/>
    <w:rsid w:val="00AF7CDF"/>
    <w:rsid w:val="00AF7F09"/>
    <w:rsid w:val="00AF7F1D"/>
    <w:rsid w:val="00B00059"/>
    <w:rsid w:val="00B002BA"/>
    <w:rsid w:val="00B00306"/>
    <w:rsid w:val="00B009D3"/>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FC"/>
    <w:rsid w:val="00B02A4C"/>
    <w:rsid w:val="00B03101"/>
    <w:rsid w:val="00B039CE"/>
    <w:rsid w:val="00B03A2E"/>
    <w:rsid w:val="00B03C9A"/>
    <w:rsid w:val="00B03CF7"/>
    <w:rsid w:val="00B03D26"/>
    <w:rsid w:val="00B03E54"/>
    <w:rsid w:val="00B042A6"/>
    <w:rsid w:val="00B048BD"/>
    <w:rsid w:val="00B0496C"/>
    <w:rsid w:val="00B04D36"/>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7F"/>
    <w:rsid w:val="00B075EC"/>
    <w:rsid w:val="00B07909"/>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E29"/>
    <w:rsid w:val="00B1219E"/>
    <w:rsid w:val="00B12287"/>
    <w:rsid w:val="00B12A59"/>
    <w:rsid w:val="00B12F78"/>
    <w:rsid w:val="00B1329C"/>
    <w:rsid w:val="00B133BC"/>
    <w:rsid w:val="00B13515"/>
    <w:rsid w:val="00B137BE"/>
    <w:rsid w:val="00B137D3"/>
    <w:rsid w:val="00B1388A"/>
    <w:rsid w:val="00B13B1C"/>
    <w:rsid w:val="00B13B8D"/>
    <w:rsid w:val="00B13F1F"/>
    <w:rsid w:val="00B143F4"/>
    <w:rsid w:val="00B147CC"/>
    <w:rsid w:val="00B149ED"/>
    <w:rsid w:val="00B14C80"/>
    <w:rsid w:val="00B14D86"/>
    <w:rsid w:val="00B150B5"/>
    <w:rsid w:val="00B15141"/>
    <w:rsid w:val="00B151C6"/>
    <w:rsid w:val="00B1599E"/>
    <w:rsid w:val="00B15A0F"/>
    <w:rsid w:val="00B15DAB"/>
    <w:rsid w:val="00B15FAA"/>
    <w:rsid w:val="00B1667C"/>
    <w:rsid w:val="00B167A6"/>
    <w:rsid w:val="00B16B5F"/>
    <w:rsid w:val="00B16C5A"/>
    <w:rsid w:val="00B1736C"/>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BCF"/>
    <w:rsid w:val="00B22ED9"/>
    <w:rsid w:val="00B233A9"/>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D54"/>
    <w:rsid w:val="00B27D71"/>
    <w:rsid w:val="00B300BD"/>
    <w:rsid w:val="00B30411"/>
    <w:rsid w:val="00B30475"/>
    <w:rsid w:val="00B305C0"/>
    <w:rsid w:val="00B307C6"/>
    <w:rsid w:val="00B30F39"/>
    <w:rsid w:val="00B311CC"/>
    <w:rsid w:val="00B315BB"/>
    <w:rsid w:val="00B3187E"/>
    <w:rsid w:val="00B318EE"/>
    <w:rsid w:val="00B31905"/>
    <w:rsid w:val="00B31E5F"/>
    <w:rsid w:val="00B32607"/>
    <w:rsid w:val="00B326BE"/>
    <w:rsid w:val="00B32821"/>
    <w:rsid w:val="00B32CE3"/>
    <w:rsid w:val="00B32EB2"/>
    <w:rsid w:val="00B32EC1"/>
    <w:rsid w:val="00B33595"/>
    <w:rsid w:val="00B3376D"/>
    <w:rsid w:val="00B33802"/>
    <w:rsid w:val="00B33913"/>
    <w:rsid w:val="00B3396B"/>
    <w:rsid w:val="00B33E44"/>
    <w:rsid w:val="00B34642"/>
    <w:rsid w:val="00B34681"/>
    <w:rsid w:val="00B34886"/>
    <w:rsid w:val="00B3488B"/>
    <w:rsid w:val="00B34E40"/>
    <w:rsid w:val="00B35035"/>
    <w:rsid w:val="00B3511C"/>
    <w:rsid w:val="00B35148"/>
    <w:rsid w:val="00B3539A"/>
    <w:rsid w:val="00B35BA4"/>
    <w:rsid w:val="00B35CB3"/>
    <w:rsid w:val="00B35E0F"/>
    <w:rsid w:val="00B35F8E"/>
    <w:rsid w:val="00B3648F"/>
    <w:rsid w:val="00B365BB"/>
    <w:rsid w:val="00B36731"/>
    <w:rsid w:val="00B3676A"/>
    <w:rsid w:val="00B36B7C"/>
    <w:rsid w:val="00B36BDE"/>
    <w:rsid w:val="00B36D5C"/>
    <w:rsid w:val="00B37121"/>
    <w:rsid w:val="00B37A61"/>
    <w:rsid w:val="00B37B62"/>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4BB"/>
    <w:rsid w:val="00B4279C"/>
    <w:rsid w:val="00B427E4"/>
    <w:rsid w:val="00B42879"/>
    <w:rsid w:val="00B42B9A"/>
    <w:rsid w:val="00B430D3"/>
    <w:rsid w:val="00B4317F"/>
    <w:rsid w:val="00B432D4"/>
    <w:rsid w:val="00B437BD"/>
    <w:rsid w:val="00B43985"/>
    <w:rsid w:val="00B439FA"/>
    <w:rsid w:val="00B43C60"/>
    <w:rsid w:val="00B43D4D"/>
    <w:rsid w:val="00B440CF"/>
    <w:rsid w:val="00B4425A"/>
    <w:rsid w:val="00B443C5"/>
    <w:rsid w:val="00B4485B"/>
    <w:rsid w:val="00B44966"/>
    <w:rsid w:val="00B44D29"/>
    <w:rsid w:val="00B45192"/>
    <w:rsid w:val="00B4581A"/>
    <w:rsid w:val="00B45A61"/>
    <w:rsid w:val="00B45BCF"/>
    <w:rsid w:val="00B4622C"/>
    <w:rsid w:val="00B462D6"/>
    <w:rsid w:val="00B46544"/>
    <w:rsid w:val="00B46BBB"/>
    <w:rsid w:val="00B47137"/>
    <w:rsid w:val="00B4776B"/>
    <w:rsid w:val="00B47784"/>
    <w:rsid w:val="00B4783F"/>
    <w:rsid w:val="00B47CEF"/>
    <w:rsid w:val="00B50353"/>
    <w:rsid w:val="00B504F7"/>
    <w:rsid w:val="00B50E38"/>
    <w:rsid w:val="00B511A4"/>
    <w:rsid w:val="00B51367"/>
    <w:rsid w:val="00B51420"/>
    <w:rsid w:val="00B51526"/>
    <w:rsid w:val="00B51A40"/>
    <w:rsid w:val="00B51A4B"/>
    <w:rsid w:val="00B51B9E"/>
    <w:rsid w:val="00B51C7D"/>
    <w:rsid w:val="00B52540"/>
    <w:rsid w:val="00B52559"/>
    <w:rsid w:val="00B52646"/>
    <w:rsid w:val="00B529F2"/>
    <w:rsid w:val="00B52AAD"/>
    <w:rsid w:val="00B52F6C"/>
    <w:rsid w:val="00B52FEA"/>
    <w:rsid w:val="00B53822"/>
    <w:rsid w:val="00B53827"/>
    <w:rsid w:val="00B53A1E"/>
    <w:rsid w:val="00B53D89"/>
    <w:rsid w:val="00B53EF5"/>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612F"/>
    <w:rsid w:val="00B5650C"/>
    <w:rsid w:val="00B566E0"/>
    <w:rsid w:val="00B5685D"/>
    <w:rsid w:val="00B569E9"/>
    <w:rsid w:val="00B56AE3"/>
    <w:rsid w:val="00B57089"/>
    <w:rsid w:val="00B571A3"/>
    <w:rsid w:val="00B57861"/>
    <w:rsid w:val="00B57947"/>
    <w:rsid w:val="00B579DB"/>
    <w:rsid w:val="00B57C89"/>
    <w:rsid w:val="00B60319"/>
    <w:rsid w:val="00B60428"/>
    <w:rsid w:val="00B60556"/>
    <w:rsid w:val="00B607AD"/>
    <w:rsid w:val="00B607B8"/>
    <w:rsid w:val="00B607CF"/>
    <w:rsid w:val="00B607D9"/>
    <w:rsid w:val="00B60847"/>
    <w:rsid w:val="00B60BB3"/>
    <w:rsid w:val="00B60E6E"/>
    <w:rsid w:val="00B61069"/>
    <w:rsid w:val="00B610F8"/>
    <w:rsid w:val="00B612BE"/>
    <w:rsid w:val="00B6184F"/>
    <w:rsid w:val="00B61980"/>
    <w:rsid w:val="00B619AF"/>
    <w:rsid w:val="00B61B85"/>
    <w:rsid w:val="00B61CFF"/>
    <w:rsid w:val="00B61E5C"/>
    <w:rsid w:val="00B61F70"/>
    <w:rsid w:val="00B61FD8"/>
    <w:rsid w:val="00B6237B"/>
    <w:rsid w:val="00B62414"/>
    <w:rsid w:val="00B62A18"/>
    <w:rsid w:val="00B6326D"/>
    <w:rsid w:val="00B637C4"/>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86"/>
    <w:rsid w:val="00B65D1C"/>
    <w:rsid w:val="00B65F96"/>
    <w:rsid w:val="00B660D8"/>
    <w:rsid w:val="00B66258"/>
    <w:rsid w:val="00B6638D"/>
    <w:rsid w:val="00B664EC"/>
    <w:rsid w:val="00B66801"/>
    <w:rsid w:val="00B66D5F"/>
    <w:rsid w:val="00B672F4"/>
    <w:rsid w:val="00B676FE"/>
    <w:rsid w:val="00B67889"/>
    <w:rsid w:val="00B6796C"/>
    <w:rsid w:val="00B67B2B"/>
    <w:rsid w:val="00B67F1A"/>
    <w:rsid w:val="00B70333"/>
    <w:rsid w:val="00B70719"/>
    <w:rsid w:val="00B70A49"/>
    <w:rsid w:val="00B70B9E"/>
    <w:rsid w:val="00B70EDB"/>
    <w:rsid w:val="00B71169"/>
    <w:rsid w:val="00B711B6"/>
    <w:rsid w:val="00B711D5"/>
    <w:rsid w:val="00B713A5"/>
    <w:rsid w:val="00B71574"/>
    <w:rsid w:val="00B71A5D"/>
    <w:rsid w:val="00B72056"/>
    <w:rsid w:val="00B72184"/>
    <w:rsid w:val="00B721F0"/>
    <w:rsid w:val="00B7254B"/>
    <w:rsid w:val="00B7273B"/>
    <w:rsid w:val="00B727B8"/>
    <w:rsid w:val="00B72EC3"/>
    <w:rsid w:val="00B73259"/>
    <w:rsid w:val="00B73453"/>
    <w:rsid w:val="00B734B5"/>
    <w:rsid w:val="00B735CA"/>
    <w:rsid w:val="00B737C7"/>
    <w:rsid w:val="00B73954"/>
    <w:rsid w:val="00B73977"/>
    <w:rsid w:val="00B741DB"/>
    <w:rsid w:val="00B742C3"/>
    <w:rsid w:val="00B74910"/>
    <w:rsid w:val="00B74A0D"/>
    <w:rsid w:val="00B74EC0"/>
    <w:rsid w:val="00B75103"/>
    <w:rsid w:val="00B75667"/>
    <w:rsid w:val="00B75C6D"/>
    <w:rsid w:val="00B75F2C"/>
    <w:rsid w:val="00B7623C"/>
    <w:rsid w:val="00B764A1"/>
    <w:rsid w:val="00B76727"/>
    <w:rsid w:val="00B76CCE"/>
    <w:rsid w:val="00B76CD9"/>
    <w:rsid w:val="00B7703C"/>
    <w:rsid w:val="00B77062"/>
    <w:rsid w:val="00B7709F"/>
    <w:rsid w:val="00B7717B"/>
    <w:rsid w:val="00B774CC"/>
    <w:rsid w:val="00B774D9"/>
    <w:rsid w:val="00B7763D"/>
    <w:rsid w:val="00B7784E"/>
    <w:rsid w:val="00B77D8A"/>
    <w:rsid w:val="00B80048"/>
    <w:rsid w:val="00B8053A"/>
    <w:rsid w:val="00B8053B"/>
    <w:rsid w:val="00B80733"/>
    <w:rsid w:val="00B80795"/>
    <w:rsid w:val="00B809A2"/>
    <w:rsid w:val="00B80F5B"/>
    <w:rsid w:val="00B81578"/>
    <w:rsid w:val="00B81684"/>
    <w:rsid w:val="00B81758"/>
    <w:rsid w:val="00B817F4"/>
    <w:rsid w:val="00B81BC4"/>
    <w:rsid w:val="00B81E16"/>
    <w:rsid w:val="00B81EE0"/>
    <w:rsid w:val="00B81FEB"/>
    <w:rsid w:val="00B8206A"/>
    <w:rsid w:val="00B821AB"/>
    <w:rsid w:val="00B823CA"/>
    <w:rsid w:val="00B8245D"/>
    <w:rsid w:val="00B82640"/>
    <w:rsid w:val="00B82F4C"/>
    <w:rsid w:val="00B830F7"/>
    <w:rsid w:val="00B8321E"/>
    <w:rsid w:val="00B83AC3"/>
    <w:rsid w:val="00B83DF6"/>
    <w:rsid w:val="00B83EC6"/>
    <w:rsid w:val="00B8408E"/>
    <w:rsid w:val="00B848A5"/>
    <w:rsid w:val="00B84B57"/>
    <w:rsid w:val="00B84BE8"/>
    <w:rsid w:val="00B853F0"/>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74A"/>
    <w:rsid w:val="00B90C3C"/>
    <w:rsid w:val="00B90CAB"/>
    <w:rsid w:val="00B90DC8"/>
    <w:rsid w:val="00B91259"/>
    <w:rsid w:val="00B91356"/>
    <w:rsid w:val="00B91541"/>
    <w:rsid w:val="00B91C6F"/>
    <w:rsid w:val="00B91E0F"/>
    <w:rsid w:val="00B922DA"/>
    <w:rsid w:val="00B9230D"/>
    <w:rsid w:val="00B926E0"/>
    <w:rsid w:val="00B9289C"/>
    <w:rsid w:val="00B928B6"/>
    <w:rsid w:val="00B928D8"/>
    <w:rsid w:val="00B931E9"/>
    <w:rsid w:val="00B932C7"/>
    <w:rsid w:val="00B932DA"/>
    <w:rsid w:val="00B9332D"/>
    <w:rsid w:val="00B93417"/>
    <w:rsid w:val="00B93994"/>
    <w:rsid w:val="00B93A34"/>
    <w:rsid w:val="00B93B55"/>
    <w:rsid w:val="00B93C36"/>
    <w:rsid w:val="00B93CC9"/>
    <w:rsid w:val="00B93DCA"/>
    <w:rsid w:val="00B94054"/>
    <w:rsid w:val="00B94078"/>
    <w:rsid w:val="00B94253"/>
    <w:rsid w:val="00B9436E"/>
    <w:rsid w:val="00B9446C"/>
    <w:rsid w:val="00B945A6"/>
    <w:rsid w:val="00B950E8"/>
    <w:rsid w:val="00B95242"/>
    <w:rsid w:val="00B954FC"/>
    <w:rsid w:val="00B95971"/>
    <w:rsid w:val="00B95A04"/>
    <w:rsid w:val="00B95C49"/>
    <w:rsid w:val="00B95EEF"/>
    <w:rsid w:val="00B96074"/>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B85"/>
    <w:rsid w:val="00B97C3D"/>
    <w:rsid w:val="00B97C80"/>
    <w:rsid w:val="00B97D66"/>
    <w:rsid w:val="00B97F04"/>
    <w:rsid w:val="00BA03F8"/>
    <w:rsid w:val="00BA04DF"/>
    <w:rsid w:val="00BA067F"/>
    <w:rsid w:val="00BA0B66"/>
    <w:rsid w:val="00BA106C"/>
    <w:rsid w:val="00BA1143"/>
    <w:rsid w:val="00BA13E0"/>
    <w:rsid w:val="00BA13E5"/>
    <w:rsid w:val="00BA14E7"/>
    <w:rsid w:val="00BA17C4"/>
    <w:rsid w:val="00BA1B3B"/>
    <w:rsid w:val="00BA1C20"/>
    <w:rsid w:val="00BA20C7"/>
    <w:rsid w:val="00BA2213"/>
    <w:rsid w:val="00BA2381"/>
    <w:rsid w:val="00BA242B"/>
    <w:rsid w:val="00BA270E"/>
    <w:rsid w:val="00BA2729"/>
    <w:rsid w:val="00BA283C"/>
    <w:rsid w:val="00BA2AEB"/>
    <w:rsid w:val="00BA2B09"/>
    <w:rsid w:val="00BA2DED"/>
    <w:rsid w:val="00BA30A8"/>
    <w:rsid w:val="00BA3129"/>
    <w:rsid w:val="00BA32A7"/>
    <w:rsid w:val="00BA3974"/>
    <w:rsid w:val="00BA3A77"/>
    <w:rsid w:val="00BA3C37"/>
    <w:rsid w:val="00BA3CC9"/>
    <w:rsid w:val="00BA3F29"/>
    <w:rsid w:val="00BA3F36"/>
    <w:rsid w:val="00BA4016"/>
    <w:rsid w:val="00BA40BE"/>
    <w:rsid w:val="00BA465E"/>
    <w:rsid w:val="00BA48E0"/>
    <w:rsid w:val="00BA4C09"/>
    <w:rsid w:val="00BA5181"/>
    <w:rsid w:val="00BA5346"/>
    <w:rsid w:val="00BA54FB"/>
    <w:rsid w:val="00BA56D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C2A"/>
    <w:rsid w:val="00BA7EB0"/>
    <w:rsid w:val="00BB01DB"/>
    <w:rsid w:val="00BB0337"/>
    <w:rsid w:val="00BB0528"/>
    <w:rsid w:val="00BB0681"/>
    <w:rsid w:val="00BB070E"/>
    <w:rsid w:val="00BB0806"/>
    <w:rsid w:val="00BB0B3E"/>
    <w:rsid w:val="00BB0D75"/>
    <w:rsid w:val="00BB0E35"/>
    <w:rsid w:val="00BB1119"/>
    <w:rsid w:val="00BB1126"/>
    <w:rsid w:val="00BB148C"/>
    <w:rsid w:val="00BB173D"/>
    <w:rsid w:val="00BB1966"/>
    <w:rsid w:val="00BB1AF6"/>
    <w:rsid w:val="00BB1B24"/>
    <w:rsid w:val="00BB1B3C"/>
    <w:rsid w:val="00BB1C4F"/>
    <w:rsid w:val="00BB1CB0"/>
    <w:rsid w:val="00BB1CFA"/>
    <w:rsid w:val="00BB1D50"/>
    <w:rsid w:val="00BB1F8F"/>
    <w:rsid w:val="00BB2029"/>
    <w:rsid w:val="00BB225D"/>
    <w:rsid w:val="00BB22CE"/>
    <w:rsid w:val="00BB2E16"/>
    <w:rsid w:val="00BB2F0E"/>
    <w:rsid w:val="00BB3355"/>
    <w:rsid w:val="00BB3470"/>
    <w:rsid w:val="00BB365A"/>
    <w:rsid w:val="00BB3F4C"/>
    <w:rsid w:val="00BB3F73"/>
    <w:rsid w:val="00BB3F8F"/>
    <w:rsid w:val="00BB3FFE"/>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D4C"/>
    <w:rsid w:val="00BC0879"/>
    <w:rsid w:val="00BC0881"/>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B44"/>
    <w:rsid w:val="00BC5CE2"/>
    <w:rsid w:val="00BC6761"/>
    <w:rsid w:val="00BC682E"/>
    <w:rsid w:val="00BC6F90"/>
    <w:rsid w:val="00BC70D5"/>
    <w:rsid w:val="00BC71C5"/>
    <w:rsid w:val="00BC7659"/>
    <w:rsid w:val="00BC77C9"/>
    <w:rsid w:val="00BC7812"/>
    <w:rsid w:val="00BC7A42"/>
    <w:rsid w:val="00BD013E"/>
    <w:rsid w:val="00BD0267"/>
    <w:rsid w:val="00BD082C"/>
    <w:rsid w:val="00BD0BFC"/>
    <w:rsid w:val="00BD0F18"/>
    <w:rsid w:val="00BD0FC4"/>
    <w:rsid w:val="00BD140B"/>
    <w:rsid w:val="00BD1570"/>
    <w:rsid w:val="00BD17C8"/>
    <w:rsid w:val="00BD181B"/>
    <w:rsid w:val="00BD1958"/>
    <w:rsid w:val="00BD1BD5"/>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7C1"/>
    <w:rsid w:val="00BD4C74"/>
    <w:rsid w:val="00BD4E11"/>
    <w:rsid w:val="00BD50AA"/>
    <w:rsid w:val="00BD51D9"/>
    <w:rsid w:val="00BD57AC"/>
    <w:rsid w:val="00BD5A26"/>
    <w:rsid w:val="00BD5C22"/>
    <w:rsid w:val="00BD5FA4"/>
    <w:rsid w:val="00BD6509"/>
    <w:rsid w:val="00BD689C"/>
    <w:rsid w:val="00BD6A22"/>
    <w:rsid w:val="00BD6D70"/>
    <w:rsid w:val="00BD6D79"/>
    <w:rsid w:val="00BD6E7E"/>
    <w:rsid w:val="00BD6FE7"/>
    <w:rsid w:val="00BD70EF"/>
    <w:rsid w:val="00BD7A82"/>
    <w:rsid w:val="00BD7F9E"/>
    <w:rsid w:val="00BE0111"/>
    <w:rsid w:val="00BE06A9"/>
    <w:rsid w:val="00BE072F"/>
    <w:rsid w:val="00BE13B8"/>
    <w:rsid w:val="00BE16C6"/>
    <w:rsid w:val="00BE17C5"/>
    <w:rsid w:val="00BE1959"/>
    <w:rsid w:val="00BE197A"/>
    <w:rsid w:val="00BE1A06"/>
    <w:rsid w:val="00BE1E3E"/>
    <w:rsid w:val="00BE1EBC"/>
    <w:rsid w:val="00BE1F51"/>
    <w:rsid w:val="00BE254D"/>
    <w:rsid w:val="00BE269D"/>
    <w:rsid w:val="00BE28FE"/>
    <w:rsid w:val="00BE296A"/>
    <w:rsid w:val="00BE312F"/>
    <w:rsid w:val="00BE399E"/>
    <w:rsid w:val="00BE3EA0"/>
    <w:rsid w:val="00BE3F08"/>
    <w:rsid w:val="00BE403F"/>
    <w:rsid w:val="00BE475F"/>
    <w:rsid w:val="00BE47A3"/>
    <w:rsid w:val="00BE5519"/>
    <w:rsid w:val="00BE5572"/>
    <w:rsid w:val="00BE57B1"/>
    <w:rsid w:val="00BE5813"/>
    <w:rsid w:val="00BE61F1"/>
    <w:rsid w:val="00BE6468"/>
    <w:rsid w:val="00BE65B3"/>
    <w:rsid w:val="00BE65D0"/>
    <w:rsid w:val="00BE6A81"/>
    <w:rsid w:val="00BE6C01"/>
    <w:rsid w:val="00BE6E91"/>
    <w:rsid w:val="00BE6F47"/>
    <w:rsid w:val="00BE6FE1"/>
    <w:rsid w:val="00BE71B4"/>
    <w:rsid w:val="00BE739D"/>
    <w:rsid w:val="00BE741A"/>
    <w:rsid w:val="00BE7973"/>
    <w:rsid w:val="00BE7B27"/>
    <w:rsid w:val="00BE7BDC"/>
    <w:rsid w:val="00BF0058"/>
    <w:rsid w:val="00BF02E6"/>
    <w:rsid w:val="00BF08B0"/>
    <w:rsid w:val="00BF0CEB"/>
    <w:rsid w:val="00BF0DD6"/>
    <w:rsid w:val="00BF0E43"/>
    <w:rsid w:val="00BF0EB4"/>
    <w:rsid w:val="00BF0F15"/>
    <w:rsid w:val="00BF10D2"/>
    <w:rsid w:val="00BF120B"/>
    <w:rsid w:val="00BF12B0"/>
    <w:rsid w:val="00BF1309"/>
    <w:rsid w:val="00BF184C"/>
    <w:rsid w:val="00BF1EB6"/>
    <w:rsid w:val="00BF2099"/>
    <w:rsid w:val="00BF220D"/>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6F1"/>
    <w:rsid w:val="00BF4842"/>
    <w:rsid w:val="00BF4B69"/>
    <w:rsid w:val="00BF4E32"/>
    <w:rsid w:val="00BF56A8"/>
    <w:rsid w:val="00BF58CC"/>
    <w:rsid w:val="00BF5C58"/>
    <w:rsid w:val="00BF60E3"/>
    <w:rsid w:val="00BF663A"/>
    <w:rsid w:val="00BF68E0"/>
    <w:rsid w:val="00BF69CF"/>
    <w:rsid w:val="00BF6C19"/>
    <w:rsid w:val="00BF6E2B"/>
    <w:rsid w:val="00BF6E2E"/>
    <w:rsid w:val="00BF6FBF"/>
    <w:rsid w:val="00BF70A1"/>
    <w:rsid w:val="00BF70F8"/>
    <w:rsid w:val="00BF7D39"/>
    <w:rsid w:val="00BF7D43"/>
    <w:rsid w:val="00C000BB"/>
    <w:rsid w:val="00C00568"/>
    <w:rsid w:val="00C00A16"/>
    <w:rsid w:val="00C00B65"/>
    <w:rsid w:val="00C00F1A"/>
    <w:rsid w:val="00C01063"/>
    <w:rsid w:val="00C010F5"/>
    <w:rsid w:val="00C0150C"/>
    <w:rsid w:val="00C01835"/>
    <w:rsid w:val="00C01DFC"/>
    <w:rsid w:val="00C020EA"/>
    <w:rsid w:val="00C02192"/>
    <w:rsid w:val="00C023FA"/>
    <w:rsid w:val="00C024F9"/>
    <w:rsid w:val="00C0275D"/>
    <w:rsid w:val="00C02927"/>
    <w:rsid w:val="00C02B86"/>
    <w:rsid w:val="00C02CDE"/>
    <w:rsid w:val="00C035F4"/>
    <w:rsid w:val="00C03665"/>
    <w:rsid w:val="00C039B6"/>
    <w:rsid w:val="00C03AB0"/>
    <w:rsid w:val="00C03B7B"/>
    <w:rsid w:val="00C0420B"/>
    <w:rsid w:val="00C04945"/>
    <w:rsid w:val="00C0501B"/>
    <w:rsid w:val="00C057E0"/>
    <w:rsid w:val="00C05863"/>
    <w:rsid w:val="00C05C20"/>
    <w:rsid w:val="00C05FC9"/>
    <w:rsid w:val="00C06066"/>
    <w:rsid w:val="00C0625E"/>
    <w:rsid w:val="00C063A6"/>
    <w:rsid w:val="00C06478"/>
    <w:rsid w:val="00C0648A"/>
    <w:rsid w:val="00C06626"/>
    <w:rsid w:val="00C067A4"/>
    <w:rsid w:val="00C06ABD"/>
    <w:rsid w:val="00C06BE9"/>
    <w:rsid w:val="00C06D01"/>
    <w:rsid w:val="00C072AE"/>
    <w:rsid w:val="00C0774F"/>
    <w:rsid w:val="00C078C6"/>
    <w:rsid w:val="00C07A6C"/>
    <w:rsid w:val="00C07AE3"/>
    <w:rsid w:val="00C07AE4"/>
    <w:rsid w:val="00C07B9F"/>
    <w:rsid w:val="00C07D3E"/>
    <w:rsid w:val="00C07FCC"/>
    <w:rsid w:val="00C10599"/>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BFC"/>
    <w:rsid w:val="00C13C8A"/>
    <w:rsid w:val="00C13CBB"/>
    <w:rsid w:val="00C13DDF"/>
    <w:rsid w:val="00C13F22"/>
    <w:rsid w:val="00C13F33"/>
    <w:rsid w:val="00C140FE"/>
    <w:rsid w:val="00C14907"/>
    <w:rsid w:val="00C14DBB"/>
    <w:rsid w:val="00C14E9E"/>
    <w:rsid w:val="00C15135"/>
    <w:rsid w:val="00C159ED"/>
    <w:rsid w:val="00C16039"/>
    <w:rsid w:val="00C16351"/>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B7A"/>
    <w:rsid w:val="00C22F5A"/>
    <w:rsid w:val="00C232DD"/>
    <w:rsid w:val="00C2331D"/>
    <w:rsid w:val="00C233DC"/>
    <w:rsid w:val="00C23965"/>
    <w:rsid w:val="00C2423A"/>
    <w:rsid w:val="00C2457D"/>
    <w:rsid w:val="00C24967"/>
    <w:rsid w:val="00C24C25"/>
    <w:rsid w:val="00C24CA2"/>
    <w:rsid w:val="00C24EE5"/>
    <w:rsid w:val="00C24F74"/>
    <w:rsid w:val="00C250CF"/>
    <w:rsid w:val="00C2544D"/>
    <w:rsid w:val="00C25745"/>
    <w:rsid w:val="00C259E0"/>
    <w:rsid w:val="00C25C00"/>
    <w:rsid w:val="00C25D3A"/>
    <w:rsid w:val="00C261C5"/>
    <w:rsid w:val="00C263AE"/>
    <w:rsid w:val="00C26871"/>
    <w:rsid w:val="00C2695A"/>
    <w:rsid w:val="00C26998"/>
    <w:rsid w:val="00C27258"/>
    <w:rsid w:val="00C274BE"/>
    <w:rsid w:val="00C27B2F"/>
    <w:rsid w:val="00C27F39"/>
    <w:rsid w:val="00C300E5"/>
    <w:rsid w:val="00C304DC"/>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417"/>
    <w:rsid w:val="00C326A7"/>
    <w:rsid w:val="00C32773"/>
    <w:rsid w:val="00C32BB7"/>
    <w:rsid w:val="00C32E21"/>
    <w:rsid w:val="00C33105"/>
    <w:rsid w:val="00C33577"/>
    <w:rsid w:val="00C339DE"/>
    <w:rsid w:val="00C33AA7"/>
    <w:rsid w:val="00C33DCE"/>
    <w:rsid w:val="00C33F0B"/>
    <w:rsid w:val="00C34333"/>
    <w:rsid w:val="00C3463A"/>
    <w:rsid w:val="00C346BB"/>
    <w:rsid w:val="00C346C1"/>
    <w:rsid w:val="00C34759"/>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6346"/>
    <w:rsid w:val="00C364C8"/>
    <w:rsid w:val="00C36713"/>
    <w:rsid w:val="00C36DAD"/>
    <w:rsid w:val="00C36FF4"/>
    <w:rsid w:val="00C37050"/>
    <w:rsid w:val="00C37493"/>
    <w:rsid w:val="00C375F2"/>
    <w:rsid w:val="00C37F07"/>
    <w:rsid w:val="00C37F85"/>
    <w:rsid w:val="00C37F8D"/>
    <w:rsid w:val="00C4018E"/>
    <w:rsid w:val="00C404D5"/>
    <w:rsid w:val="00C40547"/>
    <w:rsid w:val="00C40B7D"/>
    <w:rsid w:val="00C41492"/>
    <w:rsid w:val="00C414D8"/>
    <w:rsid w:val="00C41905"/>
    <w:rsid w:val="00C41A39"/>
    <w:rsid w:val="00C41CCF"/>
    <w:rsid w:val="00C42130"/>
    <w:rsid w:val="00C4255C"/>
    <w:rsid w:val="00C42784"/>
    <w:rsid w:val="00C42827"/>
    <w:rsid w:val="00C428B9"/>
    <w:rsid w:val="00C429E1"/>
    <w:rsid w:val="00C42EDF"/>
    <w:rsid w:val="00C4378C"/>
    <w:rsid w:val="00C437F2"/>
    <w:rsid w:val="00C439F0"/>
    <w:rsid w:val="00C43CE7"/>
    <w:rsid w:val="00C44189"/>
    <w:rsid w:val="00C4464F"/>
    <w:rsid w:val="00C447FB"/>
    <w:rsid w:val="00C449AE"/>
    <w:rsid w:val="00C44A7B"/>
    <w:rsid w:val="00C44ADA"/>
    <w:rsid w:val="00C44BBA"/>
    <w:rsid w:val="00C44EB5"/>
    <w:rsid w:val="00C44FC5"/>
    <w:rsid w:val="00C45A9C"/>
    <w:rsid w:val="00C45AE2"/>
    <w:rsid w:val="00C464CD"/>
    <w:rsid w:val="00C46B53"/>
    <w:rsid w:val="00C470AA"/>
    <w:rsid w:val="00C4797E"/>
    <w:rsid w:val="00C47AE8"/>
    <w:rsid w:val="00C47C73"/>
    <w:rsid w:val="00C50033"/>
    <w:rsid w:val="00C5004B"/>
    <w:rsid w:val="00C506EC"/>
    <w:rsid w:val="00C508B7"/>
    <w:rsid w:val="00C5173D"/>
    <w:rsid w:val="00C518A0"/>
    <w:rsid w:val="00C51D11"/>
    <w:rsid w:val="00C52091"/>
    <w:rsid w:val="00C5257E"/>
    <w:rsid w:val="00C52C37"/>
    <w:rsid w:val="00C531B4"/>
    <w:rsid w:val="00C532F9"/>
    <w:rsid w:val="00C53376"/>
    <w:rsid w:val="00C5382F"/>
    <w:rsid w:val="00C53E22"/>
    <w:rsid w:val="00C5463F"/>
    <w:rsid w:val="00C5490D"/>
    <w:rsid w:val="00C54B97"/>
    <w:rsid w:val="00C54C38"/>
    <w:rsid w:val="00C54C62"/>
    <w:rsid w:val="00C55188"/>
    <w:rsid w:val="00C55319"/>
    <w:rsid w:val="00C55ADC"/>
    <w:rsid w:val="00C55B31"/>
    <w:rsid w:val="00C55EF7"/>
    <w:rsid w:val="00C561B4"/>
    <w:rsid w:val="00C5638E"/>
    <w:rsid w:val="00C5639A"/>
    <w:rsid w:val="00C56825"/>
    <w:rsid w:val="00C56918"/>
    <w:rsid w:val="00C569CA"/>
    <w:rsid w:val="00C56B50"/>
    <w:rsid w:val="00C56FDB"/>
    <w:rsid w:val="00C5703A"/>
    <w:rsid w:val="00C5707E"/>
    <w:rsid w:val="00C572AE"/>
    <w:rsid w:val="00C57CC6"/>
    <w:rsid w:val="00C57EBF"/>
    <w:rsid w:val="00C601EB"/>
    <w:rsid w:val="00C60911"/>
    <w:rsid w:val="00C60C37"/>
    <w:rsid w:val="00C60E80"/>
    <w:rsid w:val="00C60EC1"/>
    <w:rsid w:val="00C61299"/>
    <w:rsid w:val="00C61319"/>
    <w:rsid w:val="00C61A5C"/>
    <w:rsid w:val="00C61A86"/>
    <w:rsid w:val="00C61D11"/>
    <w:rsid w:val="00C62027"/>
    <w:rsid w:val="00C62163"/>
    <w:rsid w:val="00C62997"/>
    <w:rsid w:val="00C62BE7"/>
    <w:rsid w:val="00C62C31"/>
    <w:rsid w:val="00C62DEF"/>
    <w:rsid w:val="00C633AB"/>
    <w:rsid w:val="00C6343A"/>
    <w:rsid w:val="00C63831"/>
    <w:rsid w:val="00C63958"/>
    <w:rsid w:val="00C63C82"/>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571"/>
    <w:rsid w:val="00C666DB"/>
    <w:rsid w:val="00C6674C"/>
    <w:rsid w:val="00C667F6"/>
    <w:rsid w:val="00C66B89"/>
    <w:rsid w:val="00C66C34"/>
    <w:rsid w:val="00C66D58"/>
    <w:rsid w:val="00C66F14"/>
    <w:rsid w:val="00C67231"/>
    <w:rsid w:val="00C676BE"/>
    <w:rsid w:val="00C676CB"/>
    <w:rsid w:val="00C67B97"/>
    <w:rsid w:val="00C67C57"/>
    <w:rsid w:val="00C70259"/>
    <w:rsid w:val="00C7040D"/>
    <w:rsid w:val="00C70A67"/>
    <w:rsid w:val="00C70B8C"/>
    <w:rsid w:val="00C71133"/>
    <w:rsid w:val="00C71468"/>
    <w:rsid w:val="00C717BD"/>
    <w:rsid w:val="00C71A94"/>
    <w:rsid w:val="00C71B7F"/>
    <w:rsid w:val="00C71E82"/>
    <w:rsid w:val="00C71F29"/>
    <w:rsid w:val="00C723AF"/>
    <w:rsid w:val="00C72777"/>
    <w:rsid w:val="00C72999"/>
    <w:rsid w:val="00C72BD1"/>
    <w:rsid w:val="00C72EF5"/>
    <w:rsid w:val="00C732C5"/>
    <w:rsid w:val="00C734D6"/>
    <w:rsid w:val="00C7357D"/>
    <w:rsid w:val="00C736D0"/>
    <w:rsid w:val="00C73B26"/>
    <w:rsid w:val="00C740FD"/>
    <w:rsid w:val="00C74115"/>
    <w:rsid w:val="00C74157"/>
    <w:rsid w:val="00C7448E"/>
    <w:rsid w:val="00C7460A"/>
    <w:rsid w:val="00C748E2"/>
    <w:rsid w:val="00C749AC"/>
    <w:rsid w:val="00C75004"/>
    <w:rsid w:val="00C755E8"/>
    <w:rsid w:val="00C75970"/>
    <w:rsid w:val="00C75AC4"/>
    <w:rsid w:val="00C75B22"/>
    <w:rsid w:val="00C75C9D"/>
    <w:rsid w:val="00C76A56"/>
    <w:rsid w:val="00C76A6B"/>
    <w:rsid w:val="00C76D8E"/>
    <w:rsid w:val="00C76EC5"/>
    <w:rsid w:val="00C77096"/>
    <w:rsid w:val="00C770E6"/>
    <w:rsid w:val="00C7731D"/>
    <w:rsid w:val="00C7745D"/>
    <w:rsid w:val="00C774C7"/>
    <w:rsid w:val="00C7799E"/>
    <w:rsid w:val="00C77A04"/>
    <w:rsid w:val="00C77C85"/>
    <w:rsid w:val="00C77DF7"/>
    <w:rsid w:val="00C77F7C"/>
    <w:rsid w:val="00C80238"/>
    <w:rsid w:val="00C80547"/>
    <w:rsid w:val="00C81497"/>
    <w:rsid w:val="00C817A9"/>
    <w:rsid w:val="00C8198E"/>
    <w:rsid w:val="00C81B30"/>
    <w:rsid w:val="00C82387"/>
    <w:rsid w:val="00C825AF"/>
    <w:rsid w:val="00C82A17"/>
    <w:rsid w:val="00C82A94"/>
    <w:rsid w:val="00C82B8F"/>
    <w:rsid w:val="00C82CEB"/>
    <w:rsid w:val="00C831ED"/>
    <w:rsid w:val="00C83BBE"/>
    <w:rsid w:val="00C83BED"/>
    <w:rsid w:val="00C83E16"/>
    <w:rsid w:val="00C84186"/>
    <w:rsid w:val="00C84A52"/>
    <w:rsid w:val="00C8534D"/>
    <w:rsid w:val="00C8561F"/>
    <w:rsid w:val="00C85738"/>
    <w:rsid w:val="00C8576D"/>
    <w:rsid w:val="00C85E17"/>
    <w:rsid w:val="00C86028"/>
    <w:rsid w:val="00C8624E"/>
    <w:rsid w:val="00C86379"/>
    <w:rsid w:val="00C86486"/>
    <w:rsid w:val="00C864C3"/>
    <w:rsid w:val="00C864DB"/>
    <w:rsid w:val="00C8659F"/>
    <w:rsid w:val="00C869C9"/>
    <w:rsid w:val="00C86EA8"/>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787"/>
    <w:rsid w:val="00C92C2A"/>
    <w:rsid w:val="00C92E1B"/>
    <w:rsid w:val="00C93015"/>
    <w:rsid w:val="00C9318C"/>
    <w:rsid w:val="00C931BA"/>
    <w:rsid w:val="00C93297"/>
    <w:rsid w:val="00C933B5"/>
    <w:rsid w:val="00C93C92"/>
    <w:rsid w:val="00C945EC"/>
    <w:rsid w:val="00C946BD"/>
    <w:rsid w:val="00C94C81"/>
    <w:rsid w:val="00C94E45"/>
    <w:rsid w:val="00C95300"/>
    <w:rsid w:val="00C95548"/>
    <w:rsid w:val="00C95730"/>
    <w:rsid w:val="00C9579E"/>
    <w:rsid w:val="00C95962"/>
    <w:rsid w:val="00C959CB"/>
    <w:rsid w:val="00C95CD4"/>
    <w:rsid w:val="00C964B1"/>
    <w:rsid w:val="00C969CE"/>
    <w:rsid w:val="00C96D6D"/>
    <w:rsid w:val="00C96FE0"/>
    <w:rsid w:val="00C97289"/>
    <w:rsid w:val="00C9731D"/>
    <w:rsid w:val="00C97681"/>
    <w:rsid w:val="00C97866"/>
    <w:rsid w:val="00C97928"/>
    <w:rsid w:val="00C97AF1"/>
    <w:rsid w:val="00C97B0A"/>
    <w:rsid w:val="00C97DF4"/>
    <w:rsid w:val="00C97FDE"/>
    <w:rsid w:val="00CA0465"/>
    <w:rsid w:val="00CA07C7"/>
    <w:rsid w:val="00CA09AA"/>
    <w:rsid w:val="00CA09B1"/>
    <w:rsid w:val="00CA0B41"/>
    <w:rsid w:val="00CA0B53"/>
    <w:rsid w:val="00CA0BAF"/>
    <w:rsid w:val="00CA0DCC"/>
    <w:rsid w:val="00CA114D"/>
    <w:rsid w:val="00CA1225"/>
    <w:rsid w:val="00CA1303"/>
    <w:rsid w:val="00CA17E2"/>
    <w:rsid w:val="00CA1806"/>
    <w:rsid w:val="00CA18C1"/>
    <w:rsid w:val="00CA18D2"/>
    <w:rsid w:val="00CA1C94"/>
    <w:rsid w:val="00CA1E55"/>
    <w:rsid w:val="00CA1EEF"/>
    <w:rsid w:val="00CA215C"/>
    <w:rsid w:val="00CA2919"/>
    <w:rsid w:val="00CA2C56"/>
    <w:rsid w:val="00CA3334"/>
    <w:rsid w:val="00CA3EE8"/>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644"/>
    <w:rsid w:val="00CA6688"/>
    <w:rsid w:val="00CA68E6"/>
    <w:rsid w:val="00CA6B5F"/>
    <w:rsid w:val="00CA6CF8"/>
    <w:rsid w:val="00CA6FA2"/>
    <w:rsid w:val="00CA71D1"/>
    <w:rsid w:val="00CA73B2"/>
    <w:rsid w:val="00CA74E8"/>
    <w:rsid w:val="00CA7528"/>
    <w:rsid w:val="00CA757D"/>
    <w:rsid w:val="00CA77AF"/>
    <w:rsid w:val="00CB0154"/>
    <w:rsid w:val="00CB047F"/>
    <w:rsid w:val="00CB0C2A"/>
    <w:rsid w:val="00CB11BD"/>
    <w:rsid w:val="00CB1368"/>
    <w:rsid w:val="00CB1F2A"/>
    <w:rsid w:val="00CB2836"/>
    <w:rsid w:val="00CB2FB2"/>
    <w:rsid w:val="00CB3989"/>
    <w:rsid w:val="00CB3CC4"/>
    <w:rsid w:val="00CB4326"/>
    <w:rsid w:val="00CB480A"/>
    <w:rsid w:val="00CB4FA5"/>
    <w:rsid w:val="00CB5054"/>
    <w:rsid w:val="00CB5390"/>
    <w:rsid w:val="00CB550E"/>
    <w:rsid w:val="00CB5559"/>
    <w:rsid w:val="00CB558B"/>
    <w:rsid w:val="00CB58DD"/>
    <w:rsid w:val="00CB5A9F"/>
    <w:rsid w:val="00CB5AA1"/>
    <w:rsid w:val="00CB5B46"/>
    <w:rsid w:val="00CB5E8C"/>
    <w:rsid w:val="00CB5EF8"/>
    <w:rsid w:val="00CB6343"/>
    <w:rsid w:val="00CB656D"/>
    <w:rsid w:val="00CB67FB"/>
    <w:rsid w:val="00CB68B3"/>
    <w:rsid w:val="00CB6A74"/>
    <w:rsid w:val="00CB6F9E"/>
    <w:rsid w:val="00CB7208"/>
    <w:rsid w:val="00CB7648"/>
    <w:rsid w:val="00CB7B6B"/>
    <w:rsid w:val="00CC009C"/>
    <w:rsid w:val="00CC00B7"/>
    <w:rsid w:val="00CC0183"/>
    <w:rsid w:val="00CC034B"/>
    <w:rsid w:val="00CC07B1"/>
    <w:rsid w:val="00CC0AA7"/>
    <w:rsid w:val="00CC0D81"/>
    <w:rsid w:val="00CC0E56"/>
    <w:rsid w:val="00CC0E6B"/>
    <w:rsid w:val="00CC1218"/>
    <w:rsid w:val="00CC145E"/>
    <w:rsid w:val="00CC172A"/>
    <w:rsid w:val="00CC1A18"/>
    <w:rsid w:val="00CC1C32"/>
    <w:rsid w:val="00CC1C42"/>
    <w:rsid w:val="00CC1D7A"/>
    <w:rsid w:val="00CC1E3E"/>
    <w:rsid w:val="00CC1E40"/>
    <w:rsid w:val="00CC21B4"/>
    <w:rsid w:val="00CC2559"/>
    <w:rsid w:val="00CC27F5"/>
    <w:rsid w:val="00CC2D18"/>
    <w:rsid w:val="00CC2EFE"/>
    <w:rsid w:val="00CC35DE"/>
    <w:rsid w:val="00CC3E8C"/>
    <w:rsid w:val="00CC3EFF"/>
    <w:rsid w:val="00CC400F"/>
    <w:rsid w:val="00CC4365"/>
    <w:rsid w:val="00CC4422"/>
    <w:rsid w:val="00CC442E"/>
    <w:rsid w:val="00CC4C5E"/>
    <w:rsid w:val="00CC4CCF"/>
    <w:rsid w:val="00CC4F58"/>
    <w:rsid w:val="00CC57AE"/>
    <w:rsid w:val="00CC5A4E"/>
    <w:rsid w:val="00CC606C"/>
    <w:rsid w:val="00CC6728"/>
    <w:rsid w:val="00CC6B0F"/>
    <w:rsid w:val="00CC6BAB"/>
    <w:rsid w:val="00CC6C99"/>
    <w:rsid w:val="00CC6D8B"/>
    <w:rsid w:val="00CC6F5D"/>
    <w:rsid w:val="00CC6FE1"/>
    <w:rsid w:val="00CC728B"/>
    <w:rsid w:val="00CC7356"/>
    <w:rsid w:val="00CC739C"/>
    <w:rsid w:val="00CC74D5"/>
    <w:rsid w:val="00CC7A6D"/>
    <w:rsid w:val="00CC7BBF"/>
    <w:rsid w:val="00CC7BD9"/>
    <w:rsid w:val="00CC7DF5"/>
    <w:rsid w:val="00CD00C1"/>
    <w:rsid w:val="00CD0209"/>
    <w:rsid w:val="00CD04B6"/>
    <w:rsid w:val="00CD04FE"/>
    <w:rsid w:val="00CD0740"/>
    <w:rsid w:val="00CD0768"/>
    <w:rsid w:val="00CD08B7"/>
    <w:rsid w:val="00CD0FCC"/>
    <w:rsid w:val="00CD14CB"/>
    <w:rsid w:val="00CD179D"/>
    <w:rsid w:val="00CD197F"/>
    <w:rsid w:val="00CD1E74"/>
    <w:rsid w:val="00CD1FF0"/>
    <w:rsid w:val="00CD20F7"/>
    <w:rsid w:val="00CD223B"/>
    <w:rsid w:val="00CD23A4"/>
    <w:rsid w:val="00CD2585"/>
    <w:rsid w:val="00CD25A6"/>
    <w:rsid w:val="00CD273C"/>
    <w:rsid w:val="00CD283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413C"/>
    <w:rsid w:val="00CD447F"/>
    <w:rsid w:val="00CD492B"/>
    <w:rsid w:val="00CD49D6"/>
    <w:rsid w:val="00CD4D99"/>
    <w:rsid w:val="00CD4E37"/>
    <w:rsid w:val="00CD4EC5"/>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787F"/>
    <w:rsid w:val="00CD7BA9"/>
    <w:rsid w:val="00CE025E"/>
    <w:rsid w:val="00CE030D"/>
    <w:rsid w:val="00CE03B6"/>
    <w:rsid w:val="00CE05F2"/>
    <w:rsid w:val="00CE09FC"/>
    <w:rsid w:val="00CE0A8D"/>
    <w:rsid w:val="00CE0AD8"/>
    <w:rsid w:val="00CE0C33"/>
    <w:rsid w:val="00CE0CBF"/>
    <w:rsid w:val="00CE112E"/>
    <w:rsid w:val="00CE1162"/>
    <w:rsid w:val="00CE1225"/>
    <w:rsid w:val="00CE1284"/>
    <w:rsid w:val="00CE132D"/>
    <w:rsid w:val="00CE152F"/>
    <w:rsid w:val="00CE15D9"/>
    <w:rsid w:val="00CE15E3"/>
    <w:rsid w:val="00CE212D"/>
    <w:rsid w:val="00CE253D"/>
    <w:rsid w:val="00CE2561"/>
    <w:rsid w:val="00CE2866"/>
    <w:rsid w:val="00CE2A7D"/>
    <w:rsid w:val="00CE2C1E"/>
    <w:rsid w:val="00CE2C7A"/>
    <w:rsid w:val="00CE3257"/>
    <w:rsid w:val="00CE35B7"/>
    <w:rsid w:val="00CE3F8F"/>
    <w:rsid w:val="00CE40BC"/>
    <w:rsid w:val="00CE43E4"/>
    <w:rsid w:val="00CE4B47"/>
    <w:rsid w:val="00CE4C40"/>
    <w:rsid w:val="00CE5120"/>
    <w:rsid w:val="00CE55E3"/>
    <w:rsid w:val="00CE56F8"/>
    <w:rsid w:val="00CE59AB"/>
    <w:rsid w:val="00CE5AB2"/>
    <w:rsid w:val="00CE5AC8"/>
    <w:rsid w:val="00CE5E50"/>
    <w:rsid w:val="00CE697C"/>
    <w:rsid w:val="00CE69F3"/>
    <w:rsid w:val="00CE6AD5"/>
    <w:rsid w:val="00CE6E24"/>
    <w:rsid w:val="00CE74FF"/>
    <w:rsid w:val="00CE76BD"/>
    <w:rsid w:val="00CE79BC"/>
    <w:rsid w:val="00CE7A73"/>
    <w:rsid w:val="00CE7F7E"/>
    <w:rsid w:val="00CF02AC"/>
    <w:rsid w:val="00CF057C"/>
    <w:rsid w:val="00CF06E6"/>
    <w:rsid w:val="00CF09AF"/>
    <w:rsid w:val="00CF0AAB"/>
    <w:rsid w:val="00CF0E85"/>
    <w:rsid w:val="00CF129F"/>
    <w:rsid w:val="00CF14AB"/>
    <w:rsid w:val="00CF1669"/>
    <w:rsid w:val="00CF167A"/>
    <w:rsid w:val="00CF18AB"/>
    <w:rsid w:val="00CF1AA6"/>
    <w:rsid w:val="00CF1B40"/>
    <w:rsid w:val="00CF20C8"/>
    <w:rsid w:val="00CF233B"/>
    <w:rsid w:val="00CF23D5"/>
    <w:rsid w:val="00CF24F2"/>
    <w:rsid w:val="00CF2639"/>
    <w:rsid w:val="00CF277A"/>
    <w:rsid w:val="00CF2DB0"/>
    <w:rsid w:val="00CF2DD0"/>
    <w:rsid w:val="00CF2E11"/>
    <w:rsid w:val="00CF2E29"/>
    <w:rsid w:val="00CF2FBF"/>
    <w:rsid w:val="00CF33BA"/>
    <w:rsid w:val="00CF3816"/>
    <w:rsid w:val="00CF3BBC"/>
    <w:rsid w:val="00CF3F01"/>
    <w:rsid w:val="00CF4167"/>
    <w:rsid w:val="00CF4281"/>
    <w:rsid w:val="00CF4528"/>
    <w:rsid w:val="00CF46E1"/>
    <w:rsid w:val="00CF50A9"/>
    <w:rsid w:val="00CF56B5"/>
    <w:rsid w:val="00CF56E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D00522"/>
    <w:rsid w:val="00D007D5"/>
    <w:rsid w:val="00D0084D"/>
    <w:rsid w:val="00D00B22"/>
    <w:rsid w:val="00D00B71"/>
    <w:rsid w:val="00D017EE"/>
    <w:rsid w:val="00D0182B"/>
    <w:rsid w:val="00D0186E"/>
    <w:rsid w:val="00D01B38"/>
    <w:rsid w:val="00D01B68"/>
    <w:rsid w:val="00D01C45"/>
    <w:rsid w:val="00D01C73"/>
    <w:rsid w:val="00D01F49"/>
    <w:rsid w:val="00D02014"/>
    <w:rsid w:val="00D02369"/>
    <w:rsid w:val="00D02C36"/>
    <w:rsid w:val="00D02E17"/>
    <w:rsid w:val="00D02F1A"/>
    <w:rsid w:val="00D0318A"/>
    <w:rsid w:val="00D0319D"/>
    <w:rsid w:val="00D03322"/>
    <w:rsid w:val="00D03390"/>
    <w:rsid w:val="00D04394"/>
    <w:rsid w:val="00D0482E"/>
    <w:rsid w:val="00D04FC8"/>
    <w:rsid w:val="00D05393"/>
    <w:rsid w:val="00D054C9"/>
    <w:rsid w:val="00D05793"/>
    <w:rsid w:val="00D05FD4"/>
    <w:rsid w:val="00D06088"/>
    <w:rsid w:val="00D060FD"/>
    <w:rsid w:val="00D064B0"/>
    <w:rsid w:val="00D0669F"/>
    <w:rsid w:val="00D0675C"/>
    <w:rsid w:val="00D06800"/>
    <w:rsid w:val="00D06A2C"/>
    <w:rsid w:val="00D06B22"/>
    <w:rsid w:val="00D06B64"/>
    <w:rsid w:val="00D06DED"/>
    <w:rsid w:val="00D06F3C"/>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9CB"/>
    <w:rsid w:val="00D13BBC"/>
    <w:rsid w:val="00D13CCD"/>
    <w:rsid w:val="00D14204"/>
    <w:rsid w:val="00D1439A"/>
    <w:rsid w:val="00D143C5"/>
    <w:rsid w:val="00D14F9D"/>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B15"/>
    <w:rsid w:val="00D21F5C"/>
    <w:rsid w:val="00D22024"/>
    <w:rsid w:val="00D22148"/>
    <w:rsid w:val="00D222A3"/>
    <w:rsid w:val="00D22B75"/>
    <w:rsid w:val="00D22D2B"/>
    <w:rsid w:val="00D234A3"/>
    <w:rsid w:val="00D23556"/>
    <w:rsid w:val="00D23660"/>
    <w:rsid w:val="00D2390D"/>
    <w:rsid w:val="00D23A34"/>
    <w:rsid w:val="00D23B89"/>
    <w:rsid w:val="00D23CE2"/>
    <w:rsid w:val="00D23EAA"/>
    <w:rsid w:val="00D24A77"/>
    <w:rsid w:val="00D25077"/>
    <w:rsid w:val="00D25160"/>
    <w:rsid w:val="00D254C3"/>
    <w:rsid w:val="00D25645"/>
    <w:rsid w:val="00D25A3A"/>
    <w:rsid w:val="00D25F27"/>
    <w:rsid w:val="00D261FB"/>
    <w:rsid w:val="00D26283"/>
    <w:rsid w:val="00D263B5"/>
    <w:rsid w:val="00D26586"/>
    <w:rsid w:val="00D268C4"/>
    <w:rsid w:val="00D26A9E"/>
    <w:rsid w:val="00D26DBE"/>
    <w:rsid w:val="00D26E0D"/>
    <w:rsid w:val="00D27286"/>
    <w:rsid w:val="00D279E4"/>
    <w:rsid w:val="00D27BB6"/>
    <w:rsid w:val="00D27F01"/>
    <w:rsid w:val="00D300EF"/>
    <w:rsid w:val="00D3064A"/>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4C9"/>
    <w:rsid w:val="00D34C49"/>
    <w:rsid w:val="00D34C53"/>
    <w:rsid w:val="00D34DFF"/>
    <w:rsid w:val="00D35089"/>
    <w:rsid w:val="00D350C0"/>
    <w:rsid w:val="00D35102"/>
    <w:rsid w:val="00D353FF"/>
    <w:rsid w:val="00D358F9"/>
    <w:rsid w:val="00D35C45"/>
    <w:rsid w:val="00D3609F"/>
    <w:rsid w:val="00D3610A"/>
    <w:rsid w:val="00D361C5"/>
    <w:rsid w:val="00D36405"/>
    <w:rsid w:val="00D3646C"/>
    <w:rsid w:val="00D3668C"/>
    <w:rsid w:val="00D369EA"/>
    <w:rsid w:val="00D36C8E"/>
    <w:rsid w:val="00D37994"/>
    <w:rsid w:val="00D37C2D"/>
    <w:rsid w:val="00D40409"/>
    <w:rsid w:val="00D404CE"/>
    <w:rsid w:val="00D406D1"/>
    <w:rsid w:val="00D40E25"/>
    <w:rsid w:val="00D40E73"/>
    <w:rsid w:val="00D40E78"/>
    <w:rsid w:val="00D41009"/>
    <w:rsid w:val="00D41492"/>
    <w:rsid w:val="00D41901"/>
    <w:rsid w:val="00D41AC9"/>
    <w:rsid w:val="00D41CD0"/>
    <w:rsid w:val="00D421D9"/>
    <w:rsid w:val="00D422E4"/>
    <w:rsid w:val="00D42772"/>
    <w:rsid w:val="00D429DA"/>
    <w:rsid w:val="00D42B71"/>
    <w:rsid w:val="00D42D94"/>
    <w:rsid w:val="00D42EB5"/>
    <w:rsid w:val="00D43188"/>
    <w:rsid w:val="00D435FC"/>
    <w:rsid w:val="00D43888"/>
    <w:rsid w:val="00D43950"/>
    <w:rsid w:val="00D43D82"/>
    <w:rsid w:val="00D440D2"/>
    <w:rsid w:val="00D4429F"/>
    <w:rsid w:val="00D44336"/>
    <w:rsid w:val="00D447E0"/>
    <w:rsid w:val="00D448BD"/>
    <w:rsid w:val="00D44A5C"/>
    <w:rsid w:val="00D44DD4"/>
    <w:rsid w:val="00D45581"/>
    <w:rsid w:val="00D455B2"/>
    <w:rsid w:val="00D45626"/>
    <w:rsid w:val="00D4599C"/>
    <w:rsid w:val="00D45C6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424"/>
    <w:rsid w:val="00D5044A"/>
    <w:rsid w:val="00D50AF0"/>
    <w:rsid w:val="00D50F95"/>
    <w:rsid w:val="00D5102A"/>
    <w:rsid w:val="00D513F0"/>
    <w:rsid w:val="00D51565"/>
    <w:rsid w:val="00D519D9"/>
    <w:rsid w:val="00D51A56"/>
    <w:rsid w:val="00D51AAF"/>
    <w:rsid w:val="00D51F84"/>
    <w:rsid w:val="00D51FC9"/>
    <w:rsid w:val="00D52200"/>
    <w:rsid w:val="00D52758"/>
    <w:rsid w:val="00D5294C"/>
    <w:rsid w:val="00D52B6A"/>
    <w:rsid w:val="00D52CCC"/>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AC"/>
    <w:rsid w:val="00D558F5"/>
    <w:rsid w:val="00D55B68"/>
    <w:rsid w:val="00D55C37"/>
    <w:rsid w:val="00D56234"/>
    <w:rsid w:val="00D56330"/>
    <w:rsid w:val="00D56377"/>
    <w:rsid w:val="00D563C2"/>
    <w:rsid w:val="00D56450"/>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65D"/>
    <w:rsid w:val="00D60693"/>
    <w:rsid w:val="00D609A8"/>
    <w:rsid w:val="00D60AD2"/>
    <w:rsid w:val="00D60B53"/>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939"/>
    <w:rsid w:val="00D639EC"/>
    <w:rsid w:val="00D63BAD"/>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5E"/>
    <w:rsid w:val="00D70F87"/>
    <w:rsid w:val="00D7123A"/>
    <w:rsid w:val="00D71BC6"/>
    <w:rsid w:val="00D7269D"/>
    <w:rsid w:val="00D72B6D"/>
    <w:rsid w:val="00D72C73"/>
    <w:rsid w:val="00D72E80"/>
    <w:rsid w:val="00D73347"/>
    <w:rsid w:val="00D73682"/>
    <w:rsid w:val="00D73A3C"/>
    <w:rsid w:val="00D73A6B"/>
    <w:rsid w:val="00D73B8A"/>
    <w:rsid w:val="00D73C60"/>
    <w:rsid w:val="00D73DAD"/>
    <w:rsid w:val="00D73E0D"/>
    <w:rsid w:val="00D7440E"/>
    <w:rsid w:val="00D74461"/>
    <w:rsid w:val="00D7480B"/>
    <w:rsid w:val="00D748B6"/>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0F48"/>
    <w:rsid w:val="00D812E6"/>
    <w:rsid w:val="00D81307"/>
    <w:rsid w:val="00D813E0"/>
    <w:rsid w:val="00D817FD"/>
    <w:rsid w:val="00D81E49"/>
    <w:rsid w:val="00D81E9C"/>
    <w:rsid w:val="00D820F3"/>
    <w:rsid w:val="00D829AC"/>
    <w:rsid w:val="00D82C31"/>
    <w:rsid w:val="00D83401"/>
    <w:rsid w:val="00D835F4"/>
    <w:rsid w:val="00D83E4D"/>
    <w:rsid w:val="00D84098"/>
    <w:rsid w:val="00D84268"/>
    <w:rsid w:val="00D84352"/>
    <w:rsid w:val="00D84438"/>
    <w:rsid w:val="00D8446B"/>
    <w:rsid w:val="00D846C5"/>
    <w:rsid w:val="00D84EDC"/>
    <w:rsid w:val="00D84EF3"/>
    <w:rsid w:val="00D8519C"/>
    <w:rsid w:val="00D85C25"/>
    <w:rsid w:val="00D85E69"/>
    <w:rsid w:val="00D85FE3"/>
    <w:rsid w:val="00D8669F"/>
    <w:rsid w:val="00D86B37"/>
    <w:rsid w:val="00D86C05"/>
    <w:rsid w:val="00D86C73"/>
    <w:rsid w:val="00D86CBB"/>
    <w:rsid w:val="00D86ED1"/>
    <w:rsid w:val="00D870A2"/>
    <w:rsid w:val="00D87154"/>
    <w:rsid w:val="00D87643"/>
    <w:rsid w:val="00D8778A"/>
    <w:rsid w:val="00D879C8"/>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DB9"/>
    <w:rsid w:val="00D92FD3"/>
    <w:rsid w:val="00D93112"/>
    <w:rsid w:val="00D931F2"/>
    <w:rsid w:val="00D948A0"/>
    <w:rsid w:val="00D94BB0"/>
    <w:rsid w:val="00D94FF3"/>
    <w:rsid w:val="00D957C0"/>
    <w:rsid w:val="00D95936"/>
    <w:rsid w:val="00D95BF0"/>
    <w:rsid w:val="00D95BFF"/>
    <w:rsid w:val="00D96193"/>
    <w:rsid w:val="00D966BA"/>
    <w:rsid w:val="00D9680A"/>
    <w:rsid w:val="00D96821"/>
    <w:rsid w:val="00D96A4F"/>
    <w:rsid w:val="00D96DD2"/>
    <w:rsid w:val="00D97552"/>
    <w:rsid w:val="00D9792C"/>
    <w:rsid w:val="00D97DC1"/>
    <w:rsid w:val="00D97E86"/>
    <w:rsid w:val="00DA0085"/>
    <w:rsid w:val="00DA0C77"/>
    <w:rsid w:val="00DA0FC0"/>
    <w:rsid w:val="00DA10CE"/>
    <w:rsid w:val="00DA12DD"/>
    <w:rsid w:val="00DA17C7"/>
    <w:rsid w:val="00DA1D80"/>
    <w:rsid w:val="00DA2046"/>
    <w:rsid w:val="00DA225C"/>
    <w:rsid w:val="00DA22F3"/>
    <w:rsid w:val="00DA23D2"/>
    <w:rsid w:val="00DA29C4"/>
    <w:rsid w:val="00DA2CD7"/>
    <w:rsid w:val="00DA2D90"/>
    <w:rsid w:val="00DA2E9D"/>
    <w:rsid w:val="00DA3041"/>
    <w:rsid w:val="00DA30D8"/>
    <w:rsid w:val="00DA35B4"/>
    <w:rsid w:val="00DA3B43"/>
    <w:rsid w:val="00DA3BE7"/>
    <w:rsid w:val="00DA3F00"/>
    <w:rsid w:val="00DA3FF5"/>
    <w:rsid w:val="00DA40A2"/>
    <w:rsid w:val="00DA43CA"/>
    <w:rsid w:val="00DA490B"/>
    <w:rsid w:val="00DA492A"/>
    <w:rsid w:val="00DA492C"/>
    <w:rsid w:val="00DA4981"/>
    <w:rsid w:val="00DA4D11"/>
    <w:rsid w:val="00DA4D3C"/>
    <w:rsid w:val="00DA5791"/>
    <w:rsid w:val="00DA5821"/>
    <w:rsid w:val="00DA5873"/>
    <w:rsid w:val="00DA5A53"/>
    <w:rsid w:val="00DA5B96"/>
    <w:rsid w:val="00DA5CA9"/>
    <w:rsid w:val="00DA5E7E"/>
    <w:rsid w:val="00DA6173"/>
    <w:rsid w:val="00DA6276"/>
    <w:rsid w:val="00DA6F70"/>
    <w:rsid w:val="00DA714A"/>
    <w:rsid w:val="00DA71AF"/>
    <w:rsid w:val="00DA727D"/>
    <w:rsid w:val="00DA73FB"/>
    <w:rsid w:val="00DA7A85"/>
    <w:rsid w:val="00DA7BC7"/>
    <w:rsid w:val="00DA7DFC"/>
    <w:rsid w:val="00DA7E4C"/>
    <w:rsid w:val="00DB0006"/>
    <w:rsid w:val="00DB0282"/>
    <w:rsid w:val="00DB047A"/>
    <w:rsid w:val="00DB0487"/>
    <w:rsid w:val="00DB0564"/>
    <w:rsid w:val="00DB06B7"/>
    <w:rsid w:val="00DB087E"/>
    <w:rsid w:val="00DB0983"/>
    <w:rsid w:val="00DB0B23"/>
    <w:rsid w:val="00DB125D"/>
    <w:rsid w:val="00DB1539"/>
    <w:rsid w:val="00DB17DA"/>
    <w:rsid w:val="00DB1A50"/>
    <w:rsid w:val="00DB1D38"/>
    <w:rsid w:val="00DB1F98"/>
    <w:rsid w:val="00DB22F7"/>
    <w:rsid w:val="00DB232C"/>
    <w:rsid w:val="00DB2551"/>
    <w:rsid w:val="00DB2676"/>
    <w:rsid w:val="00DB2D02"/>
    <w:rsid w:val="00DB2D65"/>
    <w:rsid w:val="00DB2F35"/>
    <w:rsid w:val="00DB32E5"/>
    <w:rsid w:val="00DB34C7"/>
    <w:rsid w:val="00DB35C7"/>
    <w:rsid w:val="00DB39DE"/>
    <w:rsid w:val="00DB3AD2"/>
    <w:rsid w:val="00DB3ADF"/>
    <w:rsid w:val="00DB3D52"/>
    <w:rsid w:val="00DB3DA8"/>
    <w:rsid w:val="00DB4164"/>
    <w:rsid w:val="00DB42C3"/>
    <w:rsid w:val="00DB42C9"/>
    <w:rsid w:val="00DB431E"/>
    <w:rsid w:val="00DB4322"/>
    <w:rsid w:val="00DB4560"/>
    <w:rsid w:val="00DB477C"/>
    <w:rsid w:val="00DB4BC7"/>
    <w:rsid w:val="00DB4D30"/>
    <w:rsid w:val="00DB4F9D"/>
    <w:rsid w:val="00DB5A21"/>
    <w:rsid w:val="00DB5BEA"/>
    <w:rsid w:val="00DB5DEB"/>
    <w:rsid w:val="00DB5EE5"/>
    <w:rsid w:val="00DB62A6"/>
    <w:rsid w:val="00DB64BB"/>
    <w:rsid w:val="00DB6500"/>
    <w:rsid w:val="00DB6598"/>
    <w:rsid w:val="00DB68FF"/>
    <w:rsid w:val="00DB69B1"/>
    <w:rsid w:val="00DB6A91"/>
    <w:rsid w:val="00DB6F70"/>
    <w:rsid w:val="00DB6FA9"/>
    <w:rsid w:val="00DB6FD9"/>
    <w:rsid w:val="00DB71FD"/>
    <w:rsid w:val="00DB7427"/>
    <w:rsid w:val="00DB749A"/>
    <w:rsid w:val="00DB798F"/>
    <w:rsid w:val="00DB79D9"/>
    <w:rsid w:val="00DB7E8C"/>
    <w:rsid w:val="00DB7ED1"/>
    <w:rsid w:val="00DB7F53"/>
    <w:rsid w:val="00DC04B3"/>
    <w:rsid w:val="00DC059C"/>
    <w:rsid w:val="00DC0709"/>
    <w:rsid w:val="00DC0715"/>
    <w:rsid w:val="00DC092D"/>
    <w:rsid w:val="00DC0A3C"/>
    <w:rsid w:val="00DC0E44"/>
    <w:rsid w:val="00DC0F93"/>
    <w:rsid w:val="00DC1384"/>
    <w:rsid w:val="00DC13D4"/>
    <w:rsid w:val="00DC1479"/>
    <w:rsid w:val="00DC1624"/>
    <w:rsid w:val="00DC1763"/>
    <w:rsid w:val="00DC17E4"/>
    <w:rsid w:val="00DC1804"/>
    <w:rsid w:val="00DC22B7"/>
    <w:rsid w:val="00DC24E6"/>
    <w:rsid w:val="00DC257F"/>
    <w:rsid w:val="00DC2898"/>
    <w:rsid w:val="00DC28A6"/>
    <w:rsid w:val="00DC28EC"/>
    <w:rsid w:val="00DC3D49"/>
    <w:rsid w:val="00DC3DE6"/>
    <w:rsid w:val="00DC3E1F"/>
    <w:rsid w:val="00DC3E9F"/>
    <w:rsid w:val="00DC4155"/>
    <w:rsid w:val="00DC4425"/>
    <w:rsid w:val="00DC44BA"/>
    <w:rsid w:val="00DC48F4"/>
    <w:rsid w:val="00DC4B72"/>
    <w:rsid w:val="00DC4D82"/>
    <w:rsid w:val="00DC4E2A"/>
    <w:rsid w:val="00DC4E9C"/>
    <w:rsid w:val="00DC522F"/>
    <w:rsid w:val="00DC5298"/>
    <w:rsid w:val="00DC5613"/>
    <w:rsid w:val="00DC588E"/>
    <w:rsid w:val="00DC5AE7"/>
    <w:rsid w:val="00DC5C46"/>
    <w:rsid w:val="00DC5CF8"/>
    <w:rsid w:val="00DC5D73"/>
    <w:rsid w:val="00DC60AE"/>
    <w:rsid w:val="00DC61B4"/>
    <w:rsid w:val="00DC65D8"/>
    <w:rsid w:val="00DC6A94"/>
    <w:rsid w:val="00DC6CC7"/>
    <w:rsid w:val="00DC7073"/>
    <w:rsid w:val="00DC722C"/>
    <w:rsid w:val="00DC765F"/>
    <w:rsid w:val="00DC7722"/>
    <w:rsid w:val="00DC7890"/>
    <w:rsid w:val="00DC7C14"/>
    <w:rsid w:val="00DC7CE1"/>
    <w:rsid w:val="00DC7EE1"/>
    <w:rsid w:val="00DD0060"/>
    <w:rsid w:val="00DD02C4"/>
    <w:rsid w:val="00DD0C93"/>
    <w:rsid w:val="00DD11CF"/>
    <w:rsid w:val="00DD128A"/>
    <w:rsid w:val="00DD12B1"/>
    <w:rsid w:val="00DD12B5"/>
    <w:rsid w:val="00DD1422"/>
    <w:rsid w:val="00DD14A5"/>
    <w:rsid w:val="00DD1527"/>
    <w:rsid w:val="00DD16CA"/>
    <w:rsid w:val="00DD18F0"/>
    <w:rsid w:val="00DD1947"/>
    <w:rsid w:val="00DD19F3"/>
    <w:rsid w:val="00DD1A59"/>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4F62"/>
    <w:rsid w:val="00DD56F7"/>
    <w:rsid w:val="00DD6241"/>
    <w:rsid w:val="00DD634C"/>
    <w:rsid w:val="00DD6396"/>
    <w:rsid w:val="00DD6544"/>
    <w:rsid w:val="00DD6AAE"/>
    <w:rsid w:val="00DD6C70"/>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F16"/>
    <w:rsid w:val="00DE0FA1"/>
    <w:rsid w:val="00DE10E0"/>
    <w:rsid w:val="00DE153F"/>
    <w:rsid w:val="00DE15D3"/>
    <w:rsid w:val="00DE17EF"/>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64E"/>
    <w:rsid w:val="00DE4664"/>
    <w:rsid w:val="00DE47CE"/>
    <w:rsid w:val="00DE480D"/>
    <w:rsid w:val="00DE4A9D"/>
    <w:rsid w:val="00DE4AC7"/>
    <w:rsid w:val="00DE4B0C"/>
    <w:rsid w:val="00DE4BBF"/>
    <w:rsid w:val="00DE4D74"/>
    <w:rsid w:val="00DE516B"/>
    <w:rsid w:val="00DE52DA"/>
    <w:rsid w:val="00DE54B6"/>
    <w:rsid w:val="00DE588B"/>
    <w:rsid w:val="00DE5B74"/>
    <w:rsid w:val="00DE6079"/>
    <w:rsid w:val="00DE61AA"/>
    <w:rsid w:val="00DE672B"/>
    <w:rsid w:val="00DE6884"/>
    <w:rsid w:val="00DE6F2F"/>
    <w:rsid w:val="00DE6F7C"/>
    <w:rsid w:val="00DE7012"/>
    <w:rsid w:val="00DE7028"/>
    <w:rsid w:val="00DE7294"/>
    <w:rsid w:val="00DE744B"/>
    <w:rsid w:val="00DE7A94"/>
    <w:rsid w:val="00DE7D03"/>
    <w:rsid w:val="00DF02EC"/>
    <w:rsid w:val="00DF050C"/>
    <w:rsid w:val="00DF0D33"/>
    <w:rsid w:val="00DF0E63"/>
    <w:rsid w:val="00DF1300"/>
    <w:rsid w:val="00DF1640"/>
    <w:rsid w:val="00DF1756"/>
    <w:rsid w:val="00DF18A3"/>
    <w:rsid w:val="00DF18FD"/>
    <w:rsid w:val="00DF19F6"/>
    <w:rsid w:val="00DF1ADA"/>
    <w:rsid w:val="00DF1B68"/>
    <w:rsid w:val="00DF1DE2"/>
    <w:rsid w:val="00DF1F47"/>
    <w:rsid w:val="00DF1FD6"/>
    <w:rsid w:val="00DF25B0"/>
    <w:rsid w:val="00DF2DDB"/>
    <w:rsid w:val="00DF2E6D"/>
    <w:rsid w:val="00DF3195"/>
    <w:rsid w:val="00DF32AF"/>
    <w:rsid w:val="00DF3307"/>
    <w:rsid w:val="00DF336D"/>
    <w:rsid w:val="00DF3406"/>
    <w:rsid w:val="00DF3997"/>
    <w:rsid w:val="00DF3A17"/>
    <w:rsid w:val="00DF3A6C"/>
    <w:rsid w:val="00DF3E28"/>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6014"/>
    <w:rsid w:val="00DF623A"/>
    <w:rsid w:val="00DF65B5"/>
    <w:rsid w:val="00DF6824"/>
    <w:rsid w:val="00DF6B3C"/>
    <w:rsid w:val="00DF6B85"/>
    <w:rsid w:val="00DF71F7"/>
    <w:rsid w:val="00DF7226"/>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E6"/>
    <w:rsid w:val="00E02C20"/>
    <w:rsid w:val="00E02DF8"/>
    <w:rsid w:val="00E032C1"/>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7AB"/>
    <w:rsid w:val="00E05A43"/>
    <w:rsid w:val="00E05B03"/>
    <w:rsid w:val="00E064F9"/>
    <w:rsid w:val="00E0683A"/>
    <w:rsid w:val="00E06AF4"/>
    <w:rsid w:val="00E06BA7"/>
    <w:rsid w:val="00E06BB8"/>
    <w:rsid w:val="00E06E12"/>
    <w:rsid w:val="00E07481"/>
    <w:rsid w:val="00E07623"/>
    <w:rsid w:val="00E07686"/>
    <w:rsid w:val="00E07856"/>
    <w:rsid w:val="00E079A8"/>
    <w:rsid w:val="00E07E45"/>
    <w:rsid w:val="00E1007C"/>
    <w:rsid w:val="00E102BD"/>
    <w:rsid w:val="00E102F2"/>
    <w:rsid w:val="00E1039D"/>
    <w:rsid w:val="00E103F8"/>
    <w:rsid w:val="00E104DE"/>
    <w:rsid w:val="00E1074E"/>
    <w:rsid w:val="00E10F62"/>
    <w:rsid w:val="00E117A0"/>
    <w:rsid w:val="00E11EB5"/>
    <w:rsid w:val="00E11EB8"/>
    <w:rsid w:val="00E1239E"/>
    <w:rsid w:val="00E125EE"/>
    <w:rsid w:val="00E12775"/>
    <w:rsid w:val="00E12A5A"/>
    <w:rsid w:val="00E12DAD"/>
    <w:rsid w:val="00E13428"/>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52"/>
    <w:rsid w:val="00E154A1"/>
    <w:rsid w:val="00E15D19"/>
    <w:rsid w:val="00E15E44"/>
    <w:rsid w:val="00E1626E"/>
    <w:rsid w:val="00E163CB"/>
    <w:rsid w:val="00E164E8"/>
    <w:rsid w:val="00E1654E"/>
    <w:rsid w:val="00E166AC"/>
    <w:rsid w:val="00E167D4"/>
    <w:rsid w:val="00E16C41"/>
    <w:rsid w:val="00E175FF"/>
    <w:rsid w:val="00E17720"/>
    <w:rsid w:val="00E17C3F"/>
    <w:rsid w:val="00E17CFB"/>
    <w:rsid w:val="00E17D79"/>
    <w:rsid w:val="00E17E40"/>
    <w:rsid w:val="00E200A8"/>
    <w:rsid w:val="00E202F9"/>
    <w:rsid w:val="00E203AC"/>
    <w:rsid w:val="00E204B7"/>
    <w:rsid w:val="00E20661"/>
    <w:rsid w:val="00E2075A"/>
    <w:rsid w:val="00E20862"/>
    <w:rsid w:val="00E2097E"/>
    <w:rsid w:val="00E20AD1"/>
    <w:rsid w:val="00E20C90"/>
    <w:rsid w:val="00E20E6F"/>
    <w:rsid w:val="00E20E8C"/>
    <w:rsid w:val="00E20FB0"/>
    <w:rsid w:val="00E21431"/>
    <w:rsid w:val="00E214FB"/>
    <w:rsid w:val="00E216A5"/>
    <w:rsid w:val="00E21930"/>
    <w:rsid w:val="00E21CCC"/>
    <w:rsid w:val="00E21F70"/>
    <w:rsid w:val="00E21FD8"/>
    <w:rsid w:val="00E22485"/>
    <w:rsid w:val="00E224C9"/>
    <w:rsid w:val="00E22559"/>
    <w:rsid w:val="00E22658"/>
    <w:rsid w:val="00E226D4"/>
    <w:rsid w:val="00E229F7"/>
    <w:rsid w:val="00E22A10"/>
    <w:rsid w:val="00E22BB9"/>
    <w:rsid w:val="00E22D6C"/>
    <w:rsid w:val="00E22EE3"/>
    <w:rsid w:val="00E230B8"/>
    <w:rsid w:val="00E23179"/>
    <w:rsid w:val="00E23224"/>
    <w:rsid w:val="00E23654"/>
    <w:rsid w:val="00E23851"/>
    <w:rsid w:val="00E23ACC"/>
    <w:rsid w:val="00E23ADB"/>
    <w:rsid w:val="00E23B9C"/>
    <w:rsid w:val="00E23CD5"/>
    <w:rsid w:val="00E23E14"/>
    <w:rsid w:val="00E2446F"/>
    <w:rsid w:val="00E2452B"/>
    <w:rsid w:val="00E24955"/>
    <w:rsid w:val="00E24B86"/>
    <w:rsid w:val="00E250DB"/>
    <w:rsid w:val="00E25ED0"/>
    <w:rsid w:val="00E25F49"/>
    <w:rsid w:val="00E2614A"/>
    <w:rsid w:val="00E2617B"/>
    <w:rsid w:val="00E261C8"/>
    <w:rsid w:val="00E26281"/>
    <w:rsid w:val="00E2690E"/>
    <w:rsid w:val="00E26A6F"/>
    <w:rsid w:val="00E2701D"/>
    <w:rsid w:val="00E272FE"/>
    <w:rsid w:val="00E27830"/>
    <w:rsid w:val="00E301E2"/>
    <w:rsid w:val="00E3020D"/>
    <w:rsid w:val="00E30517"/>
    <w:rsid w:val="00E3070A"/>
    <w:rsid w:val="00E30A72"/>
    <w:rsid w:val="00E30F7F"/>
    <w:rsid w:val="00E31371"/>
    <w:rsid w:val="00E31506"/>
    <w:rsid w:val="00E3167A"/>
    <w:rsid w:val="00E3231C"/>
    <w:rsid w:val="00E32705"/>
    <w:rsid w:val="00E327EE"/>
    <w:rsid w:val="00E32CF4"/>
    <w:rsid w:val="00E32E0E"/>
    <w:rsid w:val="00E33052"/>
    <w:rsid w:val="00E3310B"/>
    <w:rsid w:val="00E3325A"/>
    <w:rsid w:val="00E332FC"/>
    <w:rsid w:val="00E33802"/>
    <w:rsid w:val="00E33814"/>
    <w:rsid w:val="00E339C6"/>
    <w:rsid w:val="00E33A45"/>
    <w:rsid w:val="00E33BB9"/>
    <w:rsid w:val="00E33E4D"/>
    <w:rsid w:val="00E34253"/>
    <w:rsid w:val="00E34472"/>
    <w:rsid w:val="00E3457A"/>
    <w:rsid w:val="00E34F08"/>
    <w:rsid w:val="00E35113"/>
    <w:rsid w:val="00E35A1F"/>
    <w:rsid w:val="00E35F47"/>
    <w:rsid w:val="00E362BC"/>
    <w:rsid w:val="00E368EF"/>
    <w:rsid w:val="00E36977"/>
    <w:rsid w:val="00E36D0F"/>
    <w:rsid w:val="00E36E49"/>
    <w:rsid w:val="00E375F4"/>
    <w:rsid w:val="00E377BF"/>
    <w:rsid w:val="00E37C25"/>
    <w:rsid w:val="00E40362"/>
    <w:rsid w:val="00E40CEB"/>
    <w:rsid w:val="00E40DAE"/>
    <w:rsid w:val="00E41A3E"/>
    <w:rsid w:val="00E41BEE"/>
    <w:rsid w:val="00E41D2F"/>
    <w:rsid w:val="00E420CB"/>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CC9"/>
    <w:rsid w:val="00E4720D"/>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C94"/>
    <w:rsid w:val="00E51DA3"/>
    <w:rsid w:val="00E51E23"/>
    <w:rsid w:val="00E5210E"/>
    <w:rsid w:val="00E52122"/>
    <w:rsid w:val="00E5238D"/>
    <w:rsid w:val="00E52654"/>
    <w:rsid w:val="00E52CCE"/>
    <w:rsid w:val="00E52F76"/>
    <w:rsid w:val="00E5315C"/>
    <w:rsid w:val="00E53274"/>
    <w:rsid w:val="00E538E0"/>
    <w:rsid w:val="00E53C64"/>
    <w:rsid w:val="00E540E9"/>
    <w:rsid w:val="00E54A79"/>
    <w:rsid w:val="00E54D33"/>
    <w:rsid w:val="00E55174"/>
    <w:rsid w:val="00E55E21"/>
    <w:rsid w:val="00E560FC"/>
    <w:rsid w:val="00E565B0"/>
    <w:rsid w:val="00E56CFB"/>
    <w:rsid w:val="00E56E8E"/>
    <w:rsid w:val="00E56EA1"/>
    <w:rsid w:val="00E570CE"/>
    <w:rsid w:val="00E5711F"/>
    <w:rsid w:val="00E57482"/>
    <w:rsid w:val="00E5762B"/>
    <w:rsid w:val="00E5765B"/>
    <w:rsid w:val="00E578A1"/>
    <w:rsid w:val="00E57A78"/>
    <w:rsid w:val="00E57D5A"/>
    <w:rsid w:val="00E6000E"/>
    <w:rsid w:val="00E602C9"/>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4054"/>
    <w:rsid w:val="00E6412A"/>
    <w:rsid w:val="00E64286"/>
    <w:rsid w:val="00E64763"/>
    <w:rsid w:val="00E647A4"/>
    <w:rsid w:val="00E64D0C"/>
    <w:rsid w:val="00E65544"/>
    <w:rsid w:val="00E65930"/>
    <w:rsid w:val="00E65E6B"/>
    <w:rsid w:val="00E66108"/>
    <w:rsid w:val="00E66262"/>
    <w:rsid w:val="00E6640D"/>
    <w:rsid w:val="00E6682F"/>
    <w:rsid w:val="00E668E7"/>
    <w:rsid w:val="00E66F25"/>
    <w:rsid w:val="00E67309"/>
    <w:rsid w:val="00E67867"/>
    <w:rsid w:val="00E704A7"/>
    <w:rsid w:val="00E705D8"/>
    <w:rsid w:val="00E705E5"/>
    <w:rsid w:val="00E70882"/>
    <w:rsid w:val="00E7090A"/>
    <w:rsid w:val="00E709FA"/>
    <w:rsid w:val="00E70B0C"/>
    <w:rsid w:val="00E70B4C"/>
    <w:rsid w:val="00E71418"/>
    <w:rsid w:val="00E71437"/>
    <w:rsid w:val="00E71DF1"/>
    <w:rsid w:val="00E722EF"/>
    <w:rsid w:val="00E723D3"/>
    <w:rsid w:val="00E7242A"/>
    <w:rsid w:val="00E7245A"/>
    <w:rsid w:val="00E726B6"/>
    <w:rsid w:val="00E72847"/>
    <w:rsid w:val="00E729FA"/>
    <w:rsid w:val="00E72ABE"/>
    <w:rsid w:val="00E72BCC"/>
    <w:rsid w:val="00E73065"/>
    <w:rsid w:val="00E7306F"/>
    <w:rsid w:val="00E734BC"/>
    <w:rsid w:val="00E73E01"/>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F9B"/>
    <w:rsid w:val="00E76141"/>
    <w:rsid w:val="00E76270"/>
    <w:rsid w:val="00E76316"/>
    <w:rsid w:val="00E76A48"/>
    <w:rsid w:val="00E76B5A"/>
    <w:rsid w:val="00E76C80"/>
    <w:rsid w:val="00E76ED7"/>
    <w:rsid w:val="00E77040"/>
    <w:rsid w:val="00E77217"/>
    <w:rsid w:val="00E773D4"/>
    <w:rsid w:val="00E7797B"/>
    <w:rsid w:val="00E779EF"/>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D7F"/>
    <w:rsid w:val="00E82FC3"/>
    <w:rsid w:val="00E83125"/>
    <w:rsid w:val="00E83280"/>
    <w:rsid w:val="00E832C9"/>
    <w:rsid w:val="00E83469"/>
    <w:rsid w:val="00E83599"/>
    <w:rsid w:val="00E83B86"/>
    <w:rsid w:val="00E83E6E"/>
    <w:rsid w:val="00E84ACD"/>
    <w:rsid w:val="00E84E7D"/>
    <w:rsid w:val="00E850F7"/>
    <w:rsid w:val="00E85483"/>
    <w:rsid w:val="00E856D6"/>
    <w:rsid w:val="00E858AB"/>
    <w:rsid w:val="00E859CA"/>
    <w:rsid w:val="00E859F7"/>
    <w:rsid w:val="00E85DA5"/>
    <w:rsid w:val="00E85EA7"/>
    <w:rsid w:val="00E86057"/>
    <w:rsid w:val="00E861F7"/>
    <w:rsid w:val="00E8663B"/>
    <w:rsid w:val="00E86647"/>
    <w:rsid w:val="00E86BA9"/>
    <w:rsid w:val="00E87565"/>
    <w:rsid w:val="00E879F0"/>
    <w:rsid w:val="00E87AE6"/>
    <w:rsid w:val="00E87DCE"/>
    <w:rsid w:val="00E87E8F"/>
    <w:rsid w:val="00E87FA2"/>
    <w:rsid w:val="00E90199"/>
    <w:rsid w:val="00E909FF"/>
    <w:rsid w:val="00E90E43"/>
    <w:rsid w:val="00E9131F"/>
    <w:rsid w:val="00E913F0"/>
    <w:rsid w:val="00E914B5"/>
    <w:rsid w:val="00E91514"/>
    <w:rsid w:val="00E915E1"/>
    <w:rsid w:val="00E916AC"/>
    <w:rsid w:val="00E919F0"/>
    <w:rsid w:val="00E91AD5"/>
    <w:rsid w:val="00E91BF2"/>
    <w:rsid w:val="00E91DDE"/>
    <w:rsid w:val="00E91E61"/>
    <w:rsid w:val="00E920B8"/>
    <w:rsid w:val="00E924C7"/>
    <w:rsid w:val="00E92936"/>
    <w:rsid w:val="00E92A62"/>
    <w:rsid w:val="00E92E29"/>
    <w:rsid w:val="00E92F0A"/>
    <w:rsid w:val="00E93168"/>
    <w:rsid w:val="00E9346A"/>
    <w:rsid w:val="00E937A1"/>
    <w:rsid w:val="00E93A7A"/>
    <w:rsid w:val="00E93B3D"/>
    <w:rsid w:val="00E93D80"/>
    <w:rsid w:val="00E93FFD"/>
    <w:rsid w:val="00E942A2"/>
    <w:rsid w:val="00E94307"/>
    <w:rsid w:val="00E944C2"/>
    <w:rsid w:val="00E94762"/>
    <w:rsid w:val="00E94CE0"/>
    <w:rsid w:val="00E953E2"/>
    <w:rsid w:val="00E954DF"/>
    <w:rsid w:val="00E95754"/>
    <w:rsid w:val="00E9577F"/>
    <w:rsid w:val="00E959D0"/>
    <w:rsid w:val="00E95B52"/>
    <w:rsid w:val="00E95D01"/>
    <w:rsid w:val="00E9627E"/>
    <w:rsid w:val="00E964B8"/>
    <w:rsid w:val="00E968D6"/>
    <w:rsid w:val="00E9694A"/>
    <w:rsid w:val="00E9694B"/>
    <w:rsid w:val="00E96B84"/>
    <w:rsid w:val="00E96C84"/>
    <w:rsid w:val="00E96FBC"/>
    <w:rsid w:val="00E9738B"/>
    <w:rsid w:val="00E9739A"/>
    <w:rsid w:val="00E97507"/>
    <w:rsid w:val="00E9763A"/>
    <w:rsid w:val="00E9792C"/>
    <w:rsid w:val="00EA00EC"/>
    <w:rsid w:val="00EA0281"/>
    <w:rsid w:val="00EA0AA7"/>
    <w:rsid w:val="00EA0AE5"/>
    <w:rsid w:val="00EA0BD3"/>
    <w:rsid w:val="00EA0BFA"/>
    <w:rsid w:val="00EA0E05"/>
    <w:rsid w:val="00EA0E10"/>
    <w:rsid w:val="00EA10F6"/>
    <w:rsid w:val="00EA1863"/>
    <w:rsid w:val="00EA196A"/>
    <w:rsid w:val="00EA1B4A"/>
    <w:rsid w:val="00EA1B90"/>
    <w:rsid w:val="00EA1C87"/>
    <w:rsid w:val="00EA1CE7"/>
    <w:rsid w:val="00EA2271"/>
    <w:rsid w:val="00EA2364"/>
    <w:rsid w:val="00EA2730"/>
    <w:rsid w:val="00EA2E67"/>
    <w:rsid w:val="00EA30AD"/>
    <w:rsid w:val="00EA339A"/>
    <w:rsid w:val="00EA3D67"/>
    <w:rsid w:val="00EA3DB9"/>
    <w:rsid w:val="00EA4449"/>
    <w:rsid w:val="00EA44D3"/>
    <w:rsid w:val="00EA475F"/>
    <w:rsid w:val="00EA4877"/>
    <w:rsid w:val="00EA4AC2"/>
    <w:rsid w:val="00EA4F09"/>
    <w:rsid w:val="00EA4F6D"/>
    <w:rsid w:val="00EA5029"/>
    <w:rsid w:val="00EA517B"/>
    <w:rsid w:val="00EA5335"/>
    <w:rsid w:val="00EA53DF"/>
    <w:rsid w:val="00EA54EC"/>
    <w:rsid w:val="00EA5567"/>
    <w:rsid w:val="00EA58F3"/>
    <w:rsid w:val="00EA5A92"/>
    <w:rsid w:val="00EA5C9D"/>
    <w:rsid w:val="00EA6506"/>
    <w:rsid w:val="00EA66B4"/>
    <w:rsid w:val="00EA6722"/>
    <w:rsid w:val="00EA69A6"/>
    <w:rsid w:val="00EA6A41"/>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DA0"/>
    <w:rsid w:val="00EB2186"/>
    <w:rsid w:val="00EB2387"/>
    <w:rsid w:val="00EB2435"/>
    <w:rsid w:val="00EB269A"/>
    <w:rsid w:val="00EB2B2A"/>
    <w:rsid w:val="00EB2C3C"/>
    <w:rsid w:val="00EB328E"/>
    <w:rsid w:val="00EB338E"/>
    <w:rsid w:val="00EB3495"/>
    <w:rsid w:val="00EB35D4"/>
    <w:rsid w:val="00EB3953"/>
    <w:rsid w:val="00EB3B3B"/>
    <w:rsid w:val="00EB3CE0"/>
    <w:rsid w:val="00EB3DB0"/>
    <w:rsid w:val="00EB3E12"/>
    <w:rsid w:val="00EB410B"/>
    <w:rsid w:val="00EB42B1"/>
    <w:rsid w:val="00EB42C8"/>
    <w:rsid w:val="00EB4A13"/>
    <w:rsid w:val="00EB5254"/>
    <w:rsid w:val="00EB5306"/>
    <w:rsid w:val="00EB534C"/>
    <w:rsid w:val="00EB55D2"/>
    <w:rsid w:val="00EB57E7"/>
    <w:rsid w:val="00EB5CC3"/>
    <w:rsid w:val="00EB6440"/>
    <w:rsid w:val="00EB6698"/>
    <w:rsid w:val="00EB6C27"/>
    <w:rsid w:val="00EB6C53"/>
    <w:rsid w:val="00EB739A"/>
    <w:rsid w:val="00EB7832"/>
    <w:rsid w:val="00EB7A3F"/>
    <w:rsid w:val="00EB7B45"/>
    <w:rsid w:val="00EB7C50"/>
    <w:rsid w:val="00EB7D37"/>
    <w:rsid w:val="00EB7E4D"/>
    <w:rsid w:val="00EB7FE8"/>
    <w:rsid w:val="00EC0438"/>
    <w:rsid w:val="00EC0679"/>
    <w:rsid w:val="00EC117E"/>
    <w:rsid w:val="00EC12D9"/>
    <w:rsid w:val="00EC150B"/>
    <w:rsid w:val="00EC1585"/>
    <w:rsid w:val="00EC183D"/>
    <w:rsid w:val="00EC1D83"/>
    <w:rsid w:val="00EC1E17"/>
    <w:rsid w:val="00EC283D"/>
    <w:rsid w:val="00EC2E21"/>
    <w:rsid w:val="00EC310B"/>
    <w:rsid w:val="00EC331F"/>
    <w:rsid w:val="00EC36DD"/>
    <w:rsid w:val="00EC384B"/>
    <w:rsid w:val="00EC3B89"/>
    <w:rsid w:val="00EC3E72"/>
    <w:rsid w:val="00EC42A3"/>
    <w:rsid w:val="00EC4D77"/>
    <w:rsid w:val="00EC4D7B"/>
    <w:rsid w:val="00EC4E2E"/>
    <w:rsid w:val="00EC526A"/>
    <w:rsid w:val="00EC555C"/>
    <w:rsid w:val="00EC558B"/>
    <w:rsid w:val="00EC5916"/>
    <w:rsid w:val="00EC5A0B"/>
    <w:rsid w:val="00EC5A47"/>
    <w:rsid w:val="00EC5F1A"/>
    <w:rsid w:val="00EC6337"/>
    <w:rsid w:val="00EC6D68"/>
    <w:rsid w:val="00EC7183"/>
    <w:rsid w:val="00EC71AB"/>
    <w:rsid w:val="00EC7CB0"/>
    <w:rsid w:val="00EC7F73"/>
    <w:rsid w:val="00ED022F"/>
    <w:rsid w:val="00ED04CE"/>
    <w:rsid w:val="00ED0699"/>
    <w:rsid w:val="00ED0DE8"/>
    <w:rsid w:val="00ED0EB9"/>
    <w:rsid w:val="00ED13D4"/>
    <w:rsid w:val="00ED1447"/>
    <w:rsid w:val="00ED19B6"/>
    <w:rsid w:val="00ED1A39"/>
    <w:rsid w:val="00ED1B18"/>
    <w:rsid w:val="00ED1DE5"/>
    <w:rsid w:val="00ED24AE"/>
    <w:rsid w:val="00ED24FC"/>
    <w:rsid w:val="00ED2F85"/>
    <w:rsid w:val="00ED2FF1"/>
    <w:rsid w:val="00ED3207"/>
    <w:rsid w:val="00ED32E7"/>
    <w:rsid w:val="00ED3534"/>
    <w:rsid w:val="00ED35B9"/>
    <w:rsid w:val="00ED38D7"/>
    <w:rsid w:val="00ED3B7D"/>
    <w:rsid w:val="00ED3C1C"/>
    <w:rsid w:val="00ED44D7"/>
    <w:rsid w:val="00ED4781"/>
    <w:rsid w:val="00ED4919"/>
    <w:rsid w:val="00ED4A60"/>
    <w:rsid w:val="00ED5122"/>
    <w:rsid w:val="00ED5152"/>
    <w:rsid w:val="00ED54F7"/>
    <w:rsid w:val="00ED5500"/>
    <w:rsid w:val="00ED567A"/>
    <w:rsid w:val="00ED58F2"/>
    <w:rsid w:val="00ED5928"/>
    <w:rsid w:val="00ED5ED2"/>
    <w:rsid w:val="00ED612D"/>
    <w:rsid w:val="00ED6A6C"/>
    <w:rsid w:val="00ED6DB2"/>
    <w:rsid w:val="00ED7195"/>
    <w:rsid w:val="00ED73E1"/>
    <w:rsid w:val="00ED769D"/>
    <w:rsid w:val="00ED76C7"/>
    <w:rsid w:val="00ED7865"/>
    <w:rsid w:val="00ED7ED0"/>
    <w:rsid w:val="00EE08BC"/>
    <w:rsid w:val="00EE09EA"/>
    <w:rsid w:val="00EE0A3C"/>
    <w:rsid w:val="00EE0A49"/>
    <w:rsid w:val="00EE0B1A"/>
    <w:rsid w:val="00EE0B39"/>
    <w:rsid w:val="00EE0E09"/>
    <w:rsid w:val="00EE0F6F"/>
    <w:rsid w:val="00EE12DA"/>
    <w:rsid w:val="00EE13FB"/>
    <w:rsid w:val="00EE15CA"/>
    <w:rsid w:val="00EE18BB"/>
    <w:rsid w:val="00EE1ADA"/>
    <w:rsid w:val="00EE1BBF"/>
    <w:rsid w:val="00EE1CDA"/>
    <w:rsid w:val="00EE1F60"/>
    <w:rsid w:val="00EE24B7"/>
    <w:rsid w:val="00EE2728"/>
    <w:rsid w:val="00EE2AAB"/>
    <w:rsid w:val="00EE2F35"/>
    <w:rsid w:val="00EE3203"/>
    <w:rsid w:val="00EE32E2"/>
    <w:rsid w:val="00EE33A6"/>
    <w:rsid w:val="00EE35EE"/>
    <w:rsid w:val="00EE3ABF"/>
    <w:rsid w:val="00EE3B06"/>
    <w:rsid w:val="00EE3DCB"/>
    <w:rsid w:val="00EE3F60"/>
    <w:rsid w:val="00EE433E"/>
    <w:rsid w:val="00EE5062"/>
    <w:rsid w:val="00EE5112"/>
    <w:rsid w:val="00EE52EA"/>
    <w:rsid w:val="00EE5501"/>
    <w:rsid w:val="00EE5E6D"/>
    <w:rsid w:val="00EE5F15"/>
    <w:rsid w:val="00EE620F"/>
    <w:rsid w:val="00EE62B4"/>
    <w:rsid w:val="00EE636D"/>
    <w:rsid w:val="00EE64A6"/>
    <w:rsid w:val="00EE651C"/>
    <w:rsid w:val="00EE664A"/>
    <w:rsid w:val="00EE66B1"/>
    <w:rsid w:val="00EE6881"/>
    <w:rsid w:val="00EE719C"/>
    <w:rsid w:val="00EE7449"/>
    <w:rsid w:val="00EE78B0"/>
    <w:rsid w:val="00EE7D91"/>
    <w:rsid w:val="00EE7EBD"/>
    <w:rsid w:val="00EE7ECE"/>
    <w:rsid w:val="00EF0225"/>
    <w:rsid w:val="00EF04A1"/>
    <w:rsid w:val="00EF0529"/>
    <w:rsid w:val="00EF064F"/>
    <w:rsid w:val="00EF082A"/>
    <w:rsid w:val="00EF0A79"/>
    <w:rsid w:val="00EF0E50"/>
    <w:rsid w:val="00EF0F79"/>
    <w:rsid w:val="00EF118F"/>
    <w:rsid w:val="00EF13AA"/>
    <w:rsid w:val="00EF1B64"/>
    <w:rsid w:val="00EF1F89"/>
    <w:rsid w:val="00EF20FD"/>
    <w:rsid w:val="00EF2786"/>
    <w:rsid w:val="00EF2C3D"/>
    <w:rsid w:val="00EF2F47"/>
    <w:rsid w:val="00EF3326"/>
    <w:rsid w:val="00EF34CD"/>
    <w:rsid w:val="00EF35D6"/>
    <w:rsid w:val="00EF3A28"/>
    <w:rsid w:val="00EF3A3D"/>
    <w:rsid w:val="00EF3A4A"/>
    <w:rsid w:val="00EF3BCA"/>
    <w:rsid w:val="00EF3D43"/>
    <w:rsid w:val="00EF408D"/>
    <w:rsid w:val="00EF4358"/>
    <w:rsid w:val="00EF447D"/>
    <w:rsid w:val="00EF493B"/>
    <w:rsid w:val="00EF4F32"/>
    <w:rsid w:val="00EF5326"/>
    <w:rsid w:val="00EF544E"/>
    <w:rsid w:val="00EF55D7"/>
    <w:rsid w:val="00EF5846"/>
    <w:rsid w:val="00EF5861"/>
    <w:rsid w:val="00EF5CAA"/>
    <w:rsid w:val="00EF5FA2"/>
    <w:rsid w:val="00EF6141"/>
    <w:rsid w:val="00EF61E1"/>
    <w:rsid w:val="00EF63B9"/>
    <w:rsid w:val="00EF6513"/>
    <w:rsid w:val="00EF6645"/>
    <w:rsid w:val="00EF6A07"/>
    <w:rsid w:val="00EF6E38"/>
    <w:rsid w:val="00EF6EF5"/>
    <w:rsid w:val="00EF7614"/>
    <w:rsid w:val="00EF7878"/>
    <w:rsid w:val="00EF7C70"/>
    <w:rsid w:val="00EF7D22"/>
    <w:rsid w:val="00F000F0"/>
    <w:rsid w:val="00F00180"/>
    <w:rsid w:val="00F004C8"/>
    <w:rsid w:val="00F006E4"/>
    <w:rsid w:val="00F00909"/>
    <w:rsid w:val="00F00923"/>
    <w:rsid w:val="00F00A5F"/>
    <w:rsid w:val="00F00C9D"/>
    <w:rsid w:val="00F017CB"/>
    <w:rsid w:val="00F0197D"/>
    <w:rsid w:val="00F01A58"/>
    <w:rsid w:val="00F02069"/>
    <w:rsid w:val="00F023A1"/>
    <w:rsid w:val="00F024E9"/>
    <w:rsid w:val="00F026AE"/>
    <w:rsid w:val="00F026EF"/>
    <w:rsid w:val="00F0279F"/>
    <w:rsid w:val="00F027FF"/>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C2"/>
    <w:rsid w:val="00F056E3"/>
    <w:rsid w:val="00F05C95"/>
    <w:rsid w:val="00F05EED"/>
    <w:rsid w:val="00F060DE"/>
    <w:rsid w:val="00F06778"/>
    <w:rsid w:val="00F06B2D"/>
    <w:rsid w:val="00F06D58"/>
    <w:rsid w:val="00F06F02"/>
    <w:rsid w:val="00F074BC"/>
    <w:rsid w:val="00F078A9"/>
    <w:rsid w:val="00F10437"/>
    <w:rsid w:val="00F10465"/>
    <w:rsid w:val="00F1049A"/>
    <w:rsid w:val="00F10864"/>
    <w:rsid w:val="00F108F5"/>
    <w:rsid w:val="00F10FB1"/>
    <w:rsid w:val="00F1123F"/>
    <w:rsid w:val="00F11451"/>
    <w:rsid w:val="00F11644"/>
    <w:rsid w:val="00F1165E"/>
    <w:rsid w:val="00F11CF5"/>
    <w:rsid w:val="00F11F40"/>
    <w:rsid w:val="00F1205E"/>
    <w:rsid w:val="00F123DC"/>
    <w:rsid w:val="00F124CB"/>
    <w:rsid w:val="00F12B3D"/>
    <w:rsid w:val="00F12C7C"/>
    <w:rsid w:val="00F12D63"/>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8D5"/>
    <w:rsid w:val="00F16BB1"/>
    <w:rsid w:val="00F179DB"/>
    <w:rsid w:val="00F17A8F"/>
    <w:rsid w:val="00F20046"/>
    <w:rsid w:val="00F204AA"/>
    <w:rsid w:val="00F206FE"/>
    <w:rsid w:val="00F20F5B"/>
    <w:rsid w:val="00F21048"/>
    <w:rsid w:val="00F210AB"/>
    <w:rsid w:val="00F211D0"/>
    <w:rsid w:val="00F215C3"/>
    <w:rsid w:val="00F21857"/>
    <w:rsid w:val="00F218EF"/>
    <w:rsid w:val="00F21A0B"/>
    <w:rsid w:val="00F21A12"/>
    <w:rsid w:val="00F21A6F"/>
    <w:rsid w:val="00F21DE7"/>
    <w:rsid w:val="00F21F9E"/>
    <w:rsid w:val="00F22444"/>
    <w:rsid w:val="00F225C5"/>
    <w:rsid w:val="00F22787"/>
    <w:rsid w:val="00F227B6"/>
    <w:rsid w:val="00F22830"/>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343"/>
    <w:rsid w:val="00F2556A"/>
    <w:rsid w:val="00F25BEA"/>
    <w:rsid w:val="00F25E87"/>
    <w:rsid w:val="00F25EB4"/>
    <w:rsid w:val="00F2617C"/>
    <w:rsid w:val="00F2643A"/>
    <w:rsid w:val="00F26886"/>
    <w:rsid w:val="00F2699C"/>
    <w:rsid w:val="00F26AF5"/>
    <w:rsid w:val="00F26C74"/>
    <w:rsid w:val="00F26FF9"/>
    <w:rsid w:val="00F2719E"/>
    <w:rsid w:val="00F2770D"/>
    <w:rsid w:val="00F278F7"/>
    <w:rsid w:val="00F27E0C"/>
    <w:rsid w:val="00F3002F"/>
    <w:rsid w:val="00F30031"/>
    <w:rsid w:val="00F30353"/>
    <w:rsid w:val="00F308C0"/>
    <w:rsid w:val="00F30AD5"/>
    <w:rsid w:val="00F30ED3"/>
    <w:rsid w:val="00F30F37"/>
    <w:rsid w:val="00F311F0"/>
    <w:rsid w:val="00F31357"/>
    <w:rsid w:val="00F318E7"/>
    <w:rsid w:val="00F31AB2"/>
    <w:rsid w:val="00F31C5F"/>
    <w:rsid w:val="00F31F17"/>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B6"/>
    <w:rsid w:val="00F35865"/>
    <w:rsid w:val="00F35BEE"/>
    <w:rsid w:val="00F35E08"/>
    <w:rsid w:val="00F35E92"/>
    <w:rsid w:val="00F3609A"/>
    <w:rsid w:val="00F3651B"/>
    <w:rsid w:val="00F366A4"/>
    <w:rsid w:val="00F369F3"/>
    <w:rsid w:val="00F36A5A"/>
    <w:rsid w:val="00F36AC9"/>
    <w:rsid w:val="00F36D41"/>
    <w:rsid w:val="00F36EA8"/>
    <w:rsid w:val="00F37098"/>
    <w:rsid w:val="00F370CB"/>
    <w:rsid w:val="00F372E9"/>
    <w:rsid w:val="00F37300"/>
    <w:rsid w:val="00F377A2"/>
    <w:rsid w:val="00F37922"/>
    <w:rsid w:val="00F37AEF"/>
    <w:rsid w:val="00F409C3"/>
    <w:rsid w:val="00F4125D"/>
    <w:rsid w:val="00F412EE"/>
    <w:rsid w:val="00F417CD"/>
    <w:rsid w:val="00F418E9"/>
    <w:rsid w:val="00F41CF7"/>
    <w:rsid w:val="00F42758"/>
    <w:rsid w:val="00F42910"/>
    <w:rsid w:val="00F42C2B"/>
    <w:rsid w:val="00F42F43"/>
    <w:rsid w:val="00F4319A"/>
    <w:rsid w:val="00F433A6"/>
    <w:rsid w:val="00F435B3"/>
    <w:rsid w:val="00F43950"/>
    <w:rsid w:val="00F439C5"/>
    <w:rsid w:val="00F43B82"/>
    <w:rsid w:val="00F446E1"/>
    <w:rsid w:val="00F4477A"/>
    <w:rsid w:val="00F44833"/>
    <w:rsid w:val="00F44E4E"/>
    <w:rsid w:val="00F44E57"/>
    <w:rsid w:val="00F45580"/>
    <w:rsid w:val="00F45693"/>
    <w:rsid w:val="00F461B3"/>
    <w:rsid w:val="00F465C1"/>
    <w:rsid w:val="00F46767"/>
    <w:rsid w:val="00F4678D"/>
    <w:rsid w:val="00F467B0"/>
    <w:rsid w:val="00F4698A"/>
    <w:rsid w:val="00F46E40"/>
    <w:rsid w:val="00F46F8B"/>
    <w:rsid w:val="00F47132"/>
    <w:rsid w:val="00F47262"/>
    <w:rsid w:val="00F47338"/>
    <w:rsid w:val="00F47467"/>
    <w:rsid w:val="00F47524"/>
    <w:rsid w:val="00F47728"/>
    <w:rsid w:val="00F47A4B"/>
    <w:rsid w:val="00F47AFE"/>
    <w:rsid w:val="00F47CBA"/>
    <w:rsid w:val="00F50020"/>
    <w:rsid w:val="00F50295"/>
    <w:rsid w:val="00F50671"/>
    <w:rsid w:val="00F50780"/>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70D0"/>
    <w:rsid w:val="00F571A2"/>
    <w:rsid w:val="00F5765A"/>
    <w:rsid w:val="00F57704"/>
    <w:rsid w:val="00F577F9"/>
    <w:rsid w:val="00F57938"/>
    <w:rsid w:val="00F5797A"/>
    <w:rsid w:val="00F57C72"/>
    <w:rsid w:val="00F57D8B"/>
    <w:rsid w:val="00F57D9A"/>
    <w:rsid w:val="00F6021A"/>
    <w:rsid w:val="00F60542"/>
    <w:rsid w:val="00F6084B"/>
    <w:rsid w:val="00F60D13"/>
    <w:rsid w:val="00F610C9"/>
    <w:rsid w:val="00F61158"/>
    <w:rsid w:val="00F611AA"/>
    <w:rsid w:val="00F6146E"/>
    <w:rsid w:val="00F61564"/>
    <w:rsid w:val="00F61701"/>
    <w:rsid w:val="00F61902"/>
    <w:rsid w:val="00F61C1D"/>
    <w:rsid w:val="00F61ED3"/>
    <w:rsid w:val="00F61F47"/>
    <w:rsid w:val="00F61FDE"/>
    <w:rsid w:val="00F622E3"/>
    <w:rsid w:val="00F62377"/>
    <w:rsid w:val="00F624E3"/>
    <w:rsid w:val="00F626B5"/>
    <w:rsid w:val="00F62AE7"/>
    <w:rsid w:val="00F63289"/>
    <w:rsid w:val="00F63864"/>
    <w:rsid w:val="00F63C0A"/>
    <w:rsid w:val="00F6404E"/>
    <w:rsid w:val="00F64240"/>
    <w:rsid w:val="00F6433C"/>
    <w:rsid w:val="00F6474A"/>
    <w:rsid w:val="00F64788"/>
    <w:rsid w:val="00F64966"/>
    <w:rsid w:val="00F64F9F"/>
    <w:rsid w:val="00F654FA"/>
    <w:rsid w:val="00F65506"/>
    <w:rsid w:val="00F65D14"/>
    <w:rsid w:val="00F660B8"/>
    <w:rsid w:val="00F66192"/>
    <w:rsid w:val="00F6623D"/>
    <w:rsid w:val="00F66330"/>
    <w:rsid w:val="00F669E3"/>
    <w:rsid w:val="00F66ABC"/>
    <w:rsid w:val="00F6776B"/>
    <w:rsid w:val="00F67828"/>
    <w:rsid w:val="00F67A85"/>
    <w:rsid w:val="00F67EC3"/>
    <w:rsid w:val="00F709EF"/>
    <w:rsid w:val="00F70CC5"/>
    <w:rsid w:val="00F70FF9"/>
    <w:rsid w:val="00F71026"/>
    <w:rsid w:val="00F71042"/>
    <w:rsid w:val="00F710A0"/>
    <w:rsid w:val="00F7115E"/>
    <w:rsid w:val="00F71976"/>
    <w:rsid w:val="00F7197D"/>
    <w:rsid w:val="00F71A99"/>
    <w:rsid w:val="00F71C4F"/>
    <w:rsid w:val="00F71F79"/>
    <w:rsid w:val="00F721A1"/>
    <w:rsid w:val="00F7232B"/>
    <w:rsid w:val="00F724E3"/>
    <w:rsid w:val="00F727AA"/>
    <w:rsid w:val="00F729CA"/>
    <w:rsid w:val="00F72C94"/>
    <w:rsid w:val="00F73042"/>
    <w:rsid w:val="00F732E7"/>
    <w:rsid w:val="00F7337E"/>
    <w:rsid w:val="00F735DF"/>
    <w:rsid w:val="00F7361E"/>
    <w:rsid w:val="00F7365E"/>
    <w:rsid w:val="00F7390E"/>
    <w:rsid w:val="00F73D87"/>
    <w:rsid w:val="00F73F43"/>
    <w:rsid w:val="00F73FD2"/>
    <w:rsid w:val="00F741F4"/>
    <w:rsid w:val="00F74453"/>
    <w:rsid w:val="00F74512"/>
    <w:rsid w:val="00F74609"/>
    <w:rsid w:val="00F74664"/>
    <w:rsid w:val="00F746AA"/>
    <w:rsid w:val="00F74716"/>
    <w:rsid w:val="00F74791"/>
    <w:rsid w:val="00F747FA"/>
    <w:rsid w:val="00F74A7A"/>
    <w:rsid w:val="00F74C51"/>
    <w:rsid w:val="00F74C65"/>
    <w:rsid w:val="00F7564B"/>
    <w:rsid w:val="00F758C8"/>
    <w:rsid w:val="00F75C70"/>
    <w:rsid w:val="00F75C90"/>
    <w:rsid w:val="00F76337"/>
    <w:rsid w:val="00F763DF"/>
    <w:rsid w:val="00F76841"/>
    <w:rsid w:val="00F7698F"/>
    <w:rsid w:val="00F76B5F"/>
    <w:rsid w:val="00F76B74"/>
    <w:rsid w:val="00F76DB0"/>
    <w:rsid w:val="00F7792A"/>
    <w:rsid w:val="00F77C47"/>
    <w:rsid w:val="00F77CFA"/>
    <w:rsid w:val="00F80425"/>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8B4"/>
    <w:rsid w:val="00F82B49"/>
    <w:rsid w:val="00F82CD8"/>
    <w:rsid w:val="00F82DF1"/>
    <w:rsid w:val="00F82F1A"/>
    <w:rsid w:val="00F83301"/>
    <w:rsid w:val="00F836E7"/>
    <w:rsid w:val="00F837A7"/>
    <w:rsid w:val="00F837DD"/>
    <w:rsid w:val="00F83AC2"/>
    <w:rsid w:val="00F83F53"/>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18E"/>
    <w:rsid w:val="00F87201"/>
    <w:rsid w:val="00F87317"/>
    <w:rsid w:val="00F87698"/>
    <w:rsid w:val="00F879C6"/>
    <w:rsid w:val="00F87CB7"/>
    <w:rsid w:val="00F87D07"/>
    <w:rsid w:val="00F87D7F"/>
    <w:rsid w:val="00F87E13"/>
    <w:rsid w:val="00F87E81"/>
    <w:rsid w:val="00F87E8F"/>
    <w:rsid w:val="00F901EE"/>
    <w:rsid w:val="00F90391"/>
    <w:rsid w:val="00F9046C"/>
    <w:rsid w:val="00F90505"/>
    <w:rsid w:val="00F90641"/>
    <w:rsid w:val="00F90BEE"/>
    <w:rsid w:val="00F90C86"/>
    <w:rsid w:val="00F90CBF"/>
    <w:rsid w:val="00F90E2F"/>
    <w:rsid w:val="00F90FD6"/>
    <w:rsid w:val="00F910E4"/>
    <w:rsid w:val="00F914F8"/>
    <w:rsid w:val="00F915AB"/>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3D9"/>
    <w:rsid w:val="00F938B2"/>
    <w:rsid w:val="00F93A3D"/>
    <w:rsid w:val="00F93AEE"/>
    <w:rsid w:val="00F93B24"/>
    <w:rsid w:val="00F93D13"/>
    <w:rsid w:val="00F93EE6"/>
    <w:rsid w:val="00F94003"/>
    <w:rsid w:val="00F940CE"/>
    <w:rsid w:val="00F94412"/>
    <w:rsid w:val="00F94737"/>
    <w:rsid w:val="00F9473D"/>
    <w:rsid w:val="00F9495D"/>
    <w:rsid w:val="00F94A3B"/>
    <w:rsid w:val="00F94B03"/>
    <w:rsid w:val="00F95013"/>
    <w:rsid w:val="00F951BD"/>
    <w:rsid w:val="00F955CE"/>
    <w:rsid w:val="00F9567F"/>
    <w:rsid w:val="00F9598E"/>
    <w:rsid w:val="00F95ADA"/>
    <w:rsid w:val="00F95CFF"/>
    <w:rsid w:val="00F9632D"/>
    <w:rsid w:val="00F9644F"/>
    <w:rsid w:val="00F965D9"/>
    <w:rsid w:val="00F96728"/>
    <w:rsid w:val="00F96793"/>
    <w:rsid w:val="00F967AE"/>
    <w:rsid w:val="00F96C7A"/>
    <w:rsid w:val="00F96E7C"/>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526"/>
    <w:rsid w:val="00FA2872"/>
    <w:rsid w:val="00FA2AB0"/>
    <w:rsid w:val="00FA396E"/>
    <w:rsid w:val="00FA3C84"/>
    <w:rsid w:val="00FA45EB"/>
    <w:rsid w:val="00FA46FA"/>
    <w:rsid w:val="00FA4787"/>
    <w:rsid w:val="00FA4820"/>
    <w:rsid w:val="00FA4B74"/>
    <w:rsid w:val="00FA4EDE"/>
    <w:rsid w:val="00FA50E8"/>
    <w:rsid w:val="00FA526F"/>
    <w:rsid w:val="00FA53C1"/>
    <w:rsid w:val="00FA5527"/>
    <w:rsid w:val="00FA5576"/>
    <w:rsid w:val="00FA5871"/>
    <w:rsid w:val="00FA5897"/>
    <w:rsid w:val="00FA589E"/>
    <w:rsid w:val="00FA5962"/>
    <w:rsid w:val="00FA5995"/>
    <w:rsid w:val="00FA5D07"/>
    <w:rsid w:val="00FA6225"/>
    <w:rsid w:val="00FA6291"/>
    <w:rsid w:val="00FA656D"/>
    <w:rsid w:val="00FA6686"/>
    <w:rsid w:val="00FA6A8C"/>
    <w:rsid w:val="00FA6C35"/>
    <w:rsid w:val="00FA70DF"/>
    <w:rsid w:val="00FA7152"/>
    <w:rsid w:val="00FA7525"/>
    <w:rsid w:val="00FA76DE"/>
    <w:rsid w:val="00FA79E0"/>
    <w:rsid w:val="00FA7A20"/>
    <w:rsid w:val="00FA7AA6"/>
    <w:rsid w:val="00FA7C04"/>
    <w:rsid w:val="00FB007C"/>
    <w:rsid w:val="00FB0443"/>
    <w:rsid w:val="00FB06DD"/>
    <w:rsid w:val="00FB092A"/>
    <w:rsid w:val="00FB09F5"/>
    <w:rsid w:val="00FB0A1A"/>
    <w:rsid w:val="00FB0C8C"/>
    <w:rsid w:val="00FB108D"/>
    <w:rsid w:val="00FB1590"/>
    <w:rsid w:val="00FB15D5"/>
    <w:rsid w:val="00FB1694"/>
    <w:rsid w:val="00FB18E8"/>
    <w:rsid w:val="00FB1936"/>
    <w:rsid w:val="00FB19D1"/>
    <w:rsid w:val="00FB19D8"/>
    <w:rsid w:val="00FB1B4A"/>
    <w:rsid w:val="00FB1C18"/>
    <w:rsid w:val="00FB2025"/>
    <w:rsid w:val="00FB208E"/>
    <w:rsid w:val="00FB22E5"/>
    <w:rsid w:val="00FB24E1"/>
    <w:rsid w:val="00FB2864"/>
    <w:rsid w:val="00FB2F94"/>
    <w:rsid w:val="00FB3CD6"/>
    <w:rsid w:val="00FB3F1F"/>
    <w:rsid w:val="00FB4065"/>
    <w:rsid w:val="00FB4737"/>
    <w:rsid w:val="00FB4760"/>
    <w:rsid w:val="00FB47B5"/>
    <w:rsid w:val="00FB4AA2"/>
    <w:rsid w:val="00FB4CA8"/>
    <w:rsid w:val="00FB5032"/>
    <w:rsid w:val="00FB52FD"/>
    <w:rsid w:val="00FB531D"/>
    <w:rsid w:val="00FB5401"/>
    <w:rsid w:val="00FB5480"/>
    <w:rsid w:val="00FB5556"/>
    <w:rsid w:val="00FB57A7"/>
    <w:rsid w:val="00FB59A5"/>
    <w:rsid w:val="00FB5A6F"/>
    <w:rsid w:val="00FB5B17"/>
    <w:rsid w:val="00FB6376"/>
    <w:rsid w:val="00FB6401"/>
    <w:rsid w:val="00FB68CE"/>
    <w:rsid w:val="00FB6B35"/>
    <w:rsid w:val="00FB6B9D"/>
    <w:rsid w:val="00FB6F83"/>
    <w:rsid w:val="00FB72CB"/>
    <w:rsid w:val="00FB77BB"/>
    <w:rsid w:val="00FB7A9C"/>
    <w:rsid w:val="00FB7B1F"/>
    <w:rsid w:val="00FB7B35"/>
    <w:rsid w:val="00FC01CD"/>
    <w:rsid w:val="00FC0575"/>
    <w:rsid w:val="00FC0670"/>
    <w:rsid w:val="00FC0AB4"/>
    <w:rsid w:val="00FC0B9B"/>
    <w:rsid w:val="00FC0DFD"/>
    <w:rsid w:val="00FC0E12"/>
    <w:rsid w:val="00FC1766"/>
    <w:rsid w:val="00FC1859"/>
    <w:rsid w:val="00FC1870"/>
    <w:rsid w:val="00FC193F"/>
    <w:rsid w:val="00FC19D3"/>
    <w:rsid w:val="00FC1E8C"/>
    <w:rsid w:val="00FC2075"/>
    <w:rsid w:val="00FC22FE"/>
    <w:rsid w:val="00FC23FA"/>
    <w:rsid w:val="00FC26D8"/>
    <w:rsid w:val="00FC2742"/>
    <w:rsid w:val="00FC27D8"/>
    <w:rsid w:val="00FC2B26"/>
    <w:rsid w:val="00FC2D2D"/>
    <w:rsid w:val="00FC330F"/>
    <w:rsid w:val="00FC37F0"/>
    <w:rsid w:val="00FC384F"/>
    <w:rsid w:val="00FC3BBC"/>
    <w:rsid w:val="00FC3EEB"/>
    <w:rsid w:val="00FC4049"/>
    <w:rsid w:val="00FC4278"/>
    <w:rsid w:val="00FC4423"/>
    <w:rsid w:val="00FC4491"/>
    <w:rsid w:val="00FC4755"/>
    <w:rsid w:val="00FC47D1"/>
    <w:rsid w:val="00FC4CA4"/>
    <w:rsid w:val="00FC50B2"/>
    <w:rsid w:val="00FC545C"/>
    <w:rsid w:val="00FC553E"/>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D04CC"/>
    <w:rsid w:val="00FD04F5"/>
    <w:rsid w:val="00FD0630"/>
    <w:rsid w:val="00FD0981"/>
    <w:rsid w:val="00FD10D2"/>
    <w:rsid w:val="00FD111E"/>
    <w:rsid w:val="00FD134F"/>
    <w:rsid w:val="00FD14E4"/>
    <w:rsid w:val="00FD1755"/>
    <w:rsid w:val="00FD20B2"/>
    <w:rsid w:val="00FD20EA"/>
    <w:rsid w:val="00FD2804"/>
    <w:rsid w:val="00FD282A"/>
    <w:rsid w:val="00FD2A71"/>
    <w:rsid w:val="00FD2C10"/>
    <w:rsid w:val="00FD2CAA"/>
    <w:rsid w:val="00FD2D7C"/>
    <w:rsid w:val="00FD30CE"/>
    <w:rsid w:val="00FD3618"/>
    <w:rsid w:val="00FD3905"/>
    <w:rsid w:val="00FD3A22"/>
    <w:rsid w:val="00FD4085"/>
    <w:rsid w:val="00FD4620"/>
    <w:rsid w:val="00FD48FE"/>
    <w:rsid w:val="00FD4CC0"/>
    <w:rsid w:val="00FD4D83"/>
    <w:rsid w:val="00FD5209"/>
    <w:rsid w:val="00FD52F0"/>
    <w:rsid w:val="00FD552E"/>
    <w:rsid w:val="00FD583D"/>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9C8"/>
    <w:rsid w:val="00FE0C77"/>
    <w:rsid w:val="00FE125E"/>
    <w:rsid w:val="00FE1729"/>
    <w:rsid w:val="00FE20AB"/>
    <w:rsid w:val="00FE22FE"/>
    <w:rsid w:val="00FE257D"/>
    <w:rsid w:val="00FE2B7B"/>
    <w:rsid w:val="00FE2BCC"/>
    <w:rsid w:val="00FE2EAB"/>
    <w:rsid w:val="00FE2FBC"/>
    <w:rsid w:val="00FE3100"/>
    <w:rsid w:val="00FE3439"/>
    <w:rsid w:val="00FE3456"/>
    <w:rsid w:val="00FE34D4"/>
    <w:rsid w:val="00FE3768"/>
    <w:rsid w:val="00FE4913"/>
    <w:rsid w:val="00FE4B37"/>
    <w:rsid w:val="00FE4B7F"/>
    <w:rsid w:val="00FE4E09"/>
    <w:rsid w:val="00FE5172"/>
    <w:rsid w:val="00FE5271"/>
    <w:rsid w:val="00FE5410"/>
    <w:rsid w:val="00FE5470"/>
    <w:rsid w:val="00FE56B2"/>
    <w:rsid w:val="00FE5977"/>
    <w:rsid w:val="00FE5F5E"/>
    <w:rsid w:val="00FE605C"/>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F5F"/>
    <w:rsid w:val="00FF2077"/>
    <w:rsid w:val="00FF25D3"/>
    <w:rsid w:val="00FF2A88"/>
    <w:rsid w:val="00FF2C2E"/>
    <w:rsid w:val="00FF305B"/>
    <w:rsid w:val="00FF305D"/>
    <w:rsid w:val="00FF3068"/>
    <w:rsid w:val="00FF3418"/>
    <w:rsid w:val="00FF3461"/>
    <w:rsid w:val="00FF37C5"/>
    <w:rsid w:val="00FF3A12"/>
    <w:rsid w:val="00FF3CFC"/>
    <w:rsid w:val="00FF3DAC"/>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E3"/>
    <w:rsid w:val="00FF754F"/>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9474A5"/>
  <w15:chartTrackingRefBased/>
  <w15:docId w15:val="{9A049D6D-00A3-4D30-8F4B-0643EE209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pPr>
      <w:numPr>
        <w:numId w:val="7"/>
      </w:numPr>
    </w:pPr>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08_5G_RAN1_Gary\00_tdocs\03_2019\R1-1909726.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B0E022-D3F0-4DD0-BBDF-A9C6C0CC6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CF045680-12DB-43F6-97E3-C75518F0A6C2}">
  <ds:schemaRefs>
    <ds:schemaRef ds:uri="http://schemas.microsoft.com/sharepoint/v3/contenttype/forms"/>
  </ds:schemaRefs>
</ds:datastoreItem>
</file>

<file path=customXml/itemProps4.xml><?xml version="1.0" encoding="utf-8"?>
<ds:datastoreItem xmlns:ds="http://schemas.openxmlformats.org/officeDocument/2006/customXml" ds:itemID="{DF00932E-D14D-418A-9E9A-5F81938A778A}">
  <ds:schemaRefs>
    <ds:schemaRef ds:uri="http://schemas.openxmlformats.org/officeDocument/2006/bibliography"/>
  </ds:schemaRefs>
</ds:datastoreItem>
</file>

<file path=customXml/itemProps5.xml><?xml version="1.0" encoding="utf-8"?>
<ds:datastoreItem xmlns:ds="http://schemas.openxmlformats.org/officeDocument/2006/customXml" ds:itemID="{AA4E115A-F7F2-424A-986F-27E735DDB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3938</TotalTime>
  <Pages>7</Pages>
  <Words>3148</Words>
  <Characters>17948</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21054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680</cp:revision>
  <cp:lastPrinted>2011-11-10T14:49:00Z</cp:lastPrinted>
  <dcterms:created xsi:type="dcterms:W3CDTF">2019-03-21T21:55:00Z</dcterms:created>
  <dcterms:modified xsi:type="dcterms:W3CDTF">2019-10-02T17:40:00Z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6a3c53e5-ba78-4182-8080-ac1c3730f9b7</vt:lpwstr>
  </property>
  <property fmtid="{D5CDD505-2E9C-101B-9397-08002B2CF9AE}" pid="6" name="CTP_TimeStamp">
    <vt:lpwstr>2019-02-15 15:40:26Z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